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glossary/endnotes.xml" ContentType="application/vnd.openxmlformats-officedocument.wordprocessingml.endnotes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glossary/fontTable.xml" ContentType="application/vnd.openxmlformats-officedocument.wordprocessingml.fontTable+xml"/>
  <Override PartName="/word/glossary/webSettings.xml" ContentType="application/vnd.openxmlformats-officedocument.wordprocessingml.webSettings+xml"/>
  <Override PartName="/word/glossary/footnotes.xml" ContentType="application/vnd.openxmlformats-officedocument.wordprocessingml.footnote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numbering.xml" ContentType="application/vnd.openxmlformats-officedocument.wordprocessingml.numbering+xml"/>
  <Override PartName="/word/glossary/document.xml" ContentType="application/vnd.openxmlformats-officedocument.wordprocessingml.document.glossary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44"/>
        <w:jc w:val="center"/>
      </w:pPr>
      <w:r>
        <w:t xml:space="preserve">Администрация Губернатора Красноярского края</w:t>
      </w:r>
      <w:r/>
    </w:p>
    <w:p>
      <w:pPr>
        <w:pStyle w:val="944"/>
        <w:jc w:val="center"/>
      </w:pPr>
      <w:r/>
      <w:r/>
    </w:p>
    <w:p>
      <w:pPr>
        <w:pStyle w:val="944"/>
        <w:jc w:val="center"/>
      </w:pPr>
      <w:r>
        <w:t xml:space="preserve">Управление по работе с обращениями граждан -</w:t>
      </w:r>
      <w:r/>
    </w:p>
    <w:p>
      <w:pPr>
        <w:pStyle w:val="944"/>
        <w:jc w:val="center"/>
      </w:pPr>
      <w:r>
        <w:t xml:space="preserve">общественная приемная Губернатора Красноярского края</w:t>
      </w:r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58"/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/>
          <w:b/>
          <w:sz w:val="48"/>
          <w:szCs w:val="48"/>
        </w:rPr>
        <w:t xml:space="preserve">ПРАВОВОЕ РЕ</w:t>
      </w:r>
      <w:r>
        <w:rPr>
          <w:rFonts w:ascii="Times New Roman" w:hAnsi="Times New Roman"/>
          <w:b/>
          <w:sz w:val="48"/>
          <w:szCs w:val="48"/>
        </w:rPr>
        <w:t xml:space="preserve">ГУЛИРОВАНИЕ </w:t>
      </w:r>
      <w:r>
        <w:rPr>
          <w:rFonts w:ascii="Times New Roman" w:hAnsi="Times New Roman"/>
          <w:b/>
          <w:sz w:val="48"/>
          <w:szCs w:val="48"/>
        </w:rPr>
        <w:t xml:space="preserve">ПОРЯДКА </w:t>
      </w:r>
      <w:r>
        <w:rPr>
          <w:rFonts w:ascii="Times New Roman" w:hAnsi="Times New Roman"/>
          <w:b/>
          <w:sz w:val="48"/>
          <w:szCs w:val="48"/>
        </w:rPr>
        <w:t xml:space="preserve">РАССМОТРЕНИЯ ОБРАЩЕНИЙ ГРАЖДАН </w:t>
      </w:r>
      <w:r>
        <w:rPr>
          <w:rFonts w:ascii="Times New Roman" w:hAnsi="Times New Roman"/>
          <w:b/>
          <w:sz w:val="48"/>
          <w:szCs w:val="48"/>
        </w:rPr>
        <w:br w:type="textWrapping" w:clear="all"/>
      </w:r>
      <w:r>
        <w:rPr>
          <w:rFonts w:ascii="Times New Roman" w:hAnsi="Times New Roman"/>
          <w:b/>
          <w:sz w:val="48"/>
          <w:szCs w:val="48"/>
        </w:rPr>
        <w:t xml:space="preserve">И ОРГАНИЗАЦИЙ</w:t>
      </w:r>
      <w:r>
        <w:rPr>
          <w:rFonts w:ascii="Times New Roman" w:hAnsi="Times New Roman"/>
          <w:b/>
          <w:sz w:val="48"/>
          <w:szCs w:val="48"/>
        </w:rPr>
        <w:t xml:space="preserve">,</w:t>
      </w:r>
      <w:r>
        <w:rPr>
          <w:rFonts w:ascii="Times New Roman" w:hAnsi="Times New Roman"/>
          <w:b/>
          <w:sz w:val="48"/>
          <w:szCs w:val="48"/>
        </w:rPr>
      </w:r>
      <w:r>
        <w:rPr>
          <w:rFonts w:ascii="Times New Roman" w:hAnsi="Times New Roman"/>
          <w:b/>
          <w:sz w:val="48"/>
          <w:szCs w:val="48"/>
        </w:rPr>
      </w:r>
    </w:p>
    <w:p>
      <w:pPr>
        <w:pStyle w:val="958"/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/>
          <w:b/>
          <w:sz w:val="48"/>
          <w:szCs w:val="48"/>
        </w:rPr>
        <w:t xml:space="preserve">ЗАПРОСОВ ГРАЖДАН</w:t>
      </w:r>
      <w:r>
        <w:rPr>
          <w:rFonts w:ascii="Times New Roman" w:hAnsi="Times New Roman"/>
          <w:b/>
          <w:sz w:val="48"/>
          <w:szCs w:val="48"/>
        </w:rPr>
      </w:r>
      <w:r>
        <w:rPr>
          <w:rFonts w:ascii="Times New Roman" w:hAnsi="Times New Roman"/>
          <w:b/>
          <w:sz w:val="48"/>
          <w:szCs w:val="48"/>
        </w:rPr>
      </w:r>
    </w:p>
    <w:p>
      <w:pPr>
        <w:pStyle w:val="958"/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</w:r>
      <w:r>
        <w:rPr>
          <w:rFonts w:ascii="Times New Roman" w:hAnsi="Times New Roman"/>
          <w:sz w:val="48"/>
          <w:szCs w:val="48"/>
        </w:rPr>
      </w:r>
      <w:r>
        <w:rPr>
          <w:rFonts w:ascii="Times New Roman" w:hAnsi="Times New Roman"/>
          <w:sz w:val="48"/>
          <w:szCs w:val="48"/>
        </w:rPr>
      </w:r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/>
      <w:r/>
    </w:p>
    <w:p>
      <w:pPr>
        <w:pStyle w:val="944"/>
        <w:jc w:val="center"/>
      </w:pPr>
      <w:r>
        <w:t xml:space="preserve">202</w:t>
      </w:r>
      <w:r>
        <w:t xml:space="preserve">4</w:t>
      </w:r>
      <w:r>
        <w:t xml:space="preserve"> год</w:t>
      </w:r>
      <w:r/>
    </w:p>
    <w:p>
      <w:pPr>
        <w:pStyle w:val="944"/>
        <w:jc w:val="center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Cs w:val="28"/>
        </w:rPr>
        <w:t xml:space="preserve">Нормативные п</w:t>
      </w:r>
      <w:r>
        <w:rPr>
          <w:szCs w:val="28"/>
        </w:rPr>
        <w:t xml:space="preserve">равовые акты</w:t>
      </w:r>
      <w:r>
        <w:rPr>
          <w:sz w:val="20"/>
          <w:szCs w:val="20"/>
        </w:rPr>
      </w:r>
      <w:r>
        <w:rPr>
          <w:sz w:val="20"/>
          <w:szCs w:val="20"/>
        </w:rPr>
      </w:r>
    </w:p>
    <w:sdt>
      <w:sdtPr>
        <w15:appearance w15:val="boundingBox"/>
        <w:placeholder>
          <w:docPart w:val="DefaultPlaceholder_TEXT"/>
        </w:placeholder>
        <w:docPartObj>
          <w:docPartGallery w:val="Table of Contents"/>
          <w:docPartUnique w:val="true"/>
        </w:docPartObj>
        <w:rPr>
          <w:b/>
          <w:sz w:val="18"/>
          <w:szCs w:val="18"/>
        </w:rPr>
      </w:sdtPr>
      <w:sdtContent>
        <w:p>
          <w:pPr>
            <w:pStyle w:val="934"/>
            <w:tabs>
              <w:tab w:val="left" w:pos="850" w:leader="none"/>
              <w:tab w:val="right" w:pos="9355" w:leader="dot"/>
            </w:tabs>
            <w:rPr>
              <w:sz w:val="16"/>
              <w:szCs w:val="16"/>
            </w:rPr>
          </w:pPr>
          <w:r>
            <w:rPr>
              <w:rStyle w:val="968"/>
              <w:b/>
              <w:bCs/>
              <w:sz w:val="18"/>
              <w:szCs w:val="18"/>
            </w:rPr>
          </w:r>
          <w:r>
            <w:rPr>
              <w:sz w:val="16"/>
              <w:szCs w:val="16"/>
            </w:rPr>
            <w:fldChar w:fldCharType="begin"/>
            <w:instrText xml:space="preserve">TOC \o "1-3" \h </w:instrText>
            <w:fldChar w:fldCharType="separate"/>
          </w:r>
          <w:r>
            <w:rPr>
              <w:rStyle w:val="968"/>
              <w:b/>
              <w:bCs/>
              <w:sz w:val="16"/>
              <w:szCs w:val="16"/>
            </w:rPr>
          </w:r>
          <w:hyperlink w:tooltip="#_Toc1" w:anchor="_Toc1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1.1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Статья 33 Конституции Российской Федерации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 \h</w:instrText>
              <w:fldChar w:fldCharType="separate"/>
              <w:t xml:space="preserve">3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" w:anchor="_Toc2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1.2 Федеральный закон от 02.05.2006 № 59-ФЗ «О порядке рассмотрения обращений граждан  Российской Федерации»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 \h</w:instrText>
              <w:fldChar w:fldCharType="separate"/>
              <w:t xml:space="preserve">3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3" w:anchor="_Toc3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1.3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Указ Президента РФ от 17.04.2017 № 171 «О мониторинге и анализе результатов рассмотрения обращений граждан и организаций»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 \h</w:instrText>
              <w:fldChar w:fldCharType="separate"/>
              <w:t xml:space="preserve">11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4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4" w:anchor="_Toc4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1.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4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Административная ответственность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_Toc4 \h</w:instrText>
              <w:fldChar w:fldCharType="separate"/>
              <w:t xml:space="preserve">12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5" w:anchor="_Toc5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  <w:t xml:space="preserve">Статья 5.39. Отказ в предоставлении информации</w:t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_Toc5 \h</w:instrText>
              <w:fldChar w:fldCharType="separate"/>
              <w:t xml:space="preserve">13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4"/>
            <w:tabs>
              <w:tab w:val="left" w:pos="850" w:leader="none"/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6" w:anchor="_Toc6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1.5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Распоряжение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Губернатора Красноярского края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от 13.06.2017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№ 308-рг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«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Об организации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рассмотрения обращений граждан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и организаций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»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_Toc6 \h</w:instrText>
              <w:fldChar w:fldCharType="separate"/>
              <w:t xml:space="preserve">14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7" w:anchor="_Toc7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1.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6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У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каз Губернатора  края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 от 21.09.2018 № 251-уг 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«О мобильной приемной Губернатора Красноярского края»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_Toc7 \h</w:instrText>
              <w:fldChar w:fldCharType="separate"/>
              <w:t xml:space="preserve">15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8" w:anchor="_Toc8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1.7 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Извлечение из Федерального закона от 02.09.2009 № 8-ФЗ «Об обеспечении доступа к информации о деятельности государственных органов и органов местного самоуправления»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_Toc8 \h</w:instrText>
              <w:fldChar w:fldCharType="separate"/>
              <w:t xml:space="preserve">18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9" w:anchor="_Toc9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  <w:t xml:space="preserve">Статья 1. Основные понятия, используемые в настоящем Федеральном законе</w:t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_Toc9 \h</w:instrText>
              <w:fldChar w:fldCharType="separate"/>
              <w:t xml:space="preserve">18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10" w:anchor="_Toc10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  <w:t xml:space="preserve">Статья 7. Форма предоставления информации о деятельности государственных органов и органов местного самоуправления</w:t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_Toc10 \h</w:instrText>
              <w:fldChar w:fldCharType="separate"/>
              <w:t xml:space="preserve">18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11" w:anchor="_Toc11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  <w:t xml:space="preserve">Статья 8. Права пользователя информацией</w:t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_Toc11 \h</w:instrText>
              <w:fldChar w:fldCharType="separate"/>
              <w:t xml:space="preserve">19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12" w:anchor="_Toc12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</w:rPr>
              <w:t xml:space="preserve">Статья 14. Перечни информации о деятельности государственных органов, органов местного самоуправления, размещаемой в сети "Интернет"</w:t>
            </w:r>
            <w:r>
              <w:rPr>
                <w:rStyle w:val="968"/>
                <w:b/>
                <w:bCs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_Toc12 \h</w:instrText>
              <w:fldChar w:fldCharType="separate"/>
              <w:t xml:space="preserve">19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13" w:anchor="_Toc13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sz w:val="16"/>
                <w:szCs w:val="16"/>
              </w:rPr>
              <w:t xml:space="preserve">7. Перечни информации о деятельности органов местного самоуправления утверждаются в порядке, определяемом органами местного самоуправления.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_Toc13 \h</w:instrText>
              <w:fldChar w:fldCharType="separate"/>
              <w:t xml:space="preserve">19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14" w:anchor="_Toc14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</w:rPr>
              <w:t xml:space="preserve">Статья 16. Размещение информации о деятельности государственных органов, органов местного самоуправления в помещениях, занимаемых указанными органами, и иных отведенных для этих целей местах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_Toc14 \h</w:instrText>
              <w:fldChar w:fldCharType="separate"/>
              <w:t xml:space="preserve">19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15" w:anchor="_Toc15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  <w:t xml:space="preserve">Статья 21. Информация о деятельности государственных органов и органов местного самоуправления, предоставляемая на бесплатной основе</w:t>
            </w:r>
            <w:r>
              <w:rPr>
                <w:rStyle w:val="968"/>
                <w:b/>
                <w:bCs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_Toc15 \h</w:instrText>
              <w:fldChar w:fldCharType="separate"/>
              <w:t xml:space="preserve">20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16" w:anchor="_Toc16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</w:rPr>
              <w:t xml:space="preserve">Статья 24. Контроль и надзор за обеспечением доступа к информации о деятельности государственных органов и органов местного самоуправления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_Toc16 \h</w:instrText>
              <w:fldChar w:fldCharType="separate"/>
              <w:t xml:space="preserve">20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17" w:anchor="_Toc17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sz w:val="16"/>
                <w:szCs w:val="16"/>
                <w:lang w:eastAsia="ru-RU"/>
              </w:rPr>
              <w:t xml:space="preserve">1.8</w:t>
            </w:r>
            <w:r>
              <w:rPr>
                <w:rStyle w:val="968"/>
                <w:sz w:val="16"/>
                <w:szCs w:val="16"/>
                <w:lang w:eastAsia="ru-RU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М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етодические рекомендации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№ 5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по рассмотрению запросов в устной форме и электронных сообщений, поступивших по справочным телефонам государственных органов и органов местного самоуправления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_Toc17 \h</w:instrText>
              <w:fldChar w:fldCharType="separate"/>
              <w:t xml:space="preserve">21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4"/>
            <w:tabs>
              <w:tab w:val="left" w:pos="850" w:leader="none"/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18" w:anchor="_Toc18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2.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Рассмотрение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письменных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обращений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граждан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_Toc18 \h</w:instrText>
              <w:fldChar w:fldCharType="separate"/>
              <w:t xml:space="preserve">26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4"/>
            <w:tabs>
              <w:tab w:val="left" w:pos="850" w:leader="none"/>
              <w:tab w:val="right" w:pos="9355" w:leader="dot"/>
            </w:tabs>
            <w:rPr>
              <w:rFonts w:ascii="Traditional Arabic" w:hAnsi="Traditional Arabic" w:cs="Traditional Arabic"/>
              <w:sz w:val="16"/>
              <w:szCs w:val="16"/>
            </w:rPr>
          </w:pPr>
          <w:r/>
          <w:hyperlink w:tooltip="#_Toc19" w:anchor="_Toc19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2.1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Рассмотрение</w:t>
            </w:r>
            <w:r>
              <w:rPr>
                <w:rStyle w:val="968"/>
                <w:rFonts w:ascii="Traditional Arabic" w:hAnsi="Traditional Arabic" w:cs="Traditional Arabic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отдельных</w:t>
            </w:r>
            <w:r>
              <w:rPr>
                <w:rStyle w:val="968"/>
                <w:rFonts w:ascii="Traditional Arabic" w:hAnsi="Traditional Arabic" w:cs="Traditional Arabic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обращений</w:t>
            </w:r>
            <w:r>
              <w:rPr>
                <w:rStyle w:val="968"/>
                <w:rFonts w:ascii="Traditional Arabic" w:hAnsi="Traditional Arabic" w:cs="Traditional Arabic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граждан</w:t>
            </w:r>
            <w:r>
              <w:rPr>
                <w:rStyle w:val="968"/>
                <w:rFonts w:ascii="Traditional Arabic" w:hAnsi="Traditional Arabic" w:cs="Traditional Arabic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_Toc19 \h</w:instrText>
              <w:fldChar w:fldCharType="separate"/>
              <w:t xml:space="preserve">26</w:t>
              <w:fldChar w:fldCharType="end"/>
            </w:r>
          </w:hyperlink>
          <w:r>
            <w:rPr>
              <w:rFonts w:ascii="Traditional Arabic" w:hAnsi="Traditional Arabic" w:cs="Traditional Arabic"/>
              <w:sz w:val="16"/>
              <w:szCs w:val="16"/>
            </w:rPr>
          </w:r>
          <w:r>
            <w:rPr>
              <w:rFonts w:ascii="Traditional Arabic" w:hAnsi="Traditional Arabic" w:cs="Traditional Arabic"/>
              <w:sz w:val="16"/>
              <w:szCs w:val="16"/>
            </w:rPr>
          </w:r>
        </w:p>
        <w:p>
          <w:pPr>
            <w:pStyle w:val="934"/>
            <w:tabs>
              <w:tab w:val="left" w:pos="850" w:leader="none"/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0" w:anchor="_Toc20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2.2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Сроки, установленные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Федеральным законом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от 02.05.2006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№ 59-ФЗ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«О порядке рассмотрения обращений граждан Российской Федерации» 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для работы с обращениями граждан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_Toc20 \h</w:instrText>
              <w:fldChar w:fldCharType="separate"/>
              <w:t xml:space="preserve">27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left" w:pos="567" w:leader="none"/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1" w:anchor="_Toc21" w:history="1">
            <w:r>
              <w:rPr>
                <w:rFonts w:ascii="Times New Roman" w:hAnsi="Times New Roman" w:eastAsia="Times New Roman" w:cs="Times New Roman"/>
                <w:sz w:val="16"/>
                <w:szCs w:val="16"/>
              </w:rPr>
              <w:t xml:space="preserve">3.</w:t>
            </w:r>
            <w:r>
              <w:rPr>
                <w:sz w:val="16"/>
                <w:szCs w:val="16"/>
              </w:rPr>
              <w:tab/>
            </w:r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Л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ичный прием граждан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_Toc21 \h</w:instrText>
              <w:fldChar w:fldCharType="separate"/>
              <w:t xml:space="preserve">29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2" w:anchor="_Toc22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3.2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М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етодические рекомендации № 13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по работе с личными обращениями и запросами российских и иностранных граждан, лиц без гражданства, объединений граждан, в том числе юридических лиц, в государственные органы  и органы местного самоуправления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_Toc22 \h</w:instrText>
              <w:fldChar w:fldCharType="separate"/>
              <w:t xml:space="preserve">30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3" w:anchor="_Toc23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3.3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Извлечение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из протокола № 13 заседания рабочей группы при Администрации Президента РФ по координации и оценке работы с обращениями граждан и организаций от 2 марта 2017 года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_Toc23 \h</w:instrText>
              <w:fldChar w:fldCharType="separate"/>
              <w:t xml:space="preserve">40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4" w:anchor="_Toc24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4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Виды личных приемов граждан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_Toc24 \h</w:instrText>
              <w:fldChar w:fldCharType="separate"/>
              <w:t xml:space="preserve">41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5" w:anchor="_Toc25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3.5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Рекомендации по оформлению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информационных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стендов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_Toc25 \h</w:instrText>
              <w:fldChar w:fldCharType="separate"/>
              <w:t xml:space="preserve">43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6" w:anchor="_Toc26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3.7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Порядок действий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руководителей или уполномоченных лиц (далее – должностное лицо), осуществляющих личный прием граждан в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общественной приемной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Губернатора Красноярского края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_Toc26 \h</w:instrText>
              <w:fldChar w:fldCharType="separate"/>
              <w:t xml:space="preserve">47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7" w:anchor="_Toc27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  <w:shd w:val="clear" w:color="auto" w:fill="ffffff"/>
              </w:rPr>
              <w:t xml:space="preserve">3.8</w:t>
            </w:r>
            <w:r>
              <w:rPr>
                <w:rStyle w:val="968"/>
                <w:sz w:val="16"/>
                <w:szCs w:val="16"/>
                <w:shd w:val="clear" w:color="auto" w:fill="ffffff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Бланк обращения гражданина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_Toc27 \h</w:instrText>
              <w:fldChar w:fldCharType="separate"/>
              <w:t xml:space="preserve">49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8" w:anchor="_Toc28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3.9</w:t>
            </w:r>
            <w:r>
              <w:rPr>
                <w:rStyle w:val="968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Бланк карточки личного приема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_Toc28 \h</w:instrText>
              <w:fldChar w:fldCharType="separate"/>
              <w:t xml:space="preserve">50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29" w:anchor="_Toc29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3.10</w:t>
            </w:r>
            <w:r>
              <w:rPr>
                <w:rStyle w:val="968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Карточка к письменному обращению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_Toc29 \h</w:instrText>
              <w:fldChar w:fldCharType="separate"/>
              <w:t xml:space="preserve">51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30" w:anchor="_Toc30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3.11 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  <w:t xml:space="preserve">Контактная информация</w:t>
            </w:r>
            <w:r>
              <w:rPr>
                <w:rStyle w:val="968"/>
                <w:rFonts w:ascii="Times New Roman" w:hAnsi="Times New Roman"/>
                <w:sz w:val="16"/>
                <w:szCs w:val="16"/>
                <w:lang w:eastAsia="ru-RU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_Toc30 \h</w:instrText>
              <w:fldChar w:fldCharType="separate"/>
              <w:t xml:space="preserve">52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Cs/>
              <w:sz w:val="16"/>
              <w:szCs w:val="16"/>
            </w:rPr>
          </w:pPr>
          <w:r/>
          <w:hyperlink w:tooltip="#_Toc31" w:anchor="_Toc31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Cs/>
                <w:sz w:val="16"/>
                <w:szCs w:val="16"/>
              </w:rPr>
              <w:t xml:space="preserve">Статья 8. Формы депутатской деятельности депутата Законодательного Собрания</w:t>
            </w:r>
            <w:r>
              <w:rPr>
                <w:rStyle w:val="968"/>
                <w:bCs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_Toc31 \h</w:instrText>
              <w:fldChar w:fldCharType="separate"/>
              <w:t xml:space="preserve">53</w:t>
              <w:fldChar w:fldCharType="end"/>
            </w:r>
          </w:hyperlink>
          <w:r>
            <w:rPr>
              <w:bCs/>
              <w:sz w:val="16"/>
              <w:szCs w:val="16"/>
            </w:rPr>
          </w:r>
          <w:r>
            <w:rPr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b/>
              <w:bCs/>
              <w:sz w:val="16"/>
              <w:szCs w:val="16"/>
            </w:rPr>
          </w:pPr>
          <w:r/>
          <w:hyperlink w:tooltip="#_Toc32" w:anchor="_Toc32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</w:rPr>
              <w:t xml:space="preserve">Статья 12. Участие депутата Законодательного Собрания в заседаниях Законодательного Собрания, а также в заседаниях комитетов</w:t>
            </w:r>
            <w:r>
              <w:rPr>
                <w:rStyle w:val="968"/>
                <w:b/>
                <w:bCs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_Toc32 \h</w:instrText>
              <w:fldChar w:fldCharType="separate"/>
              <w:t xml:space="preserve">54</w:t>
              <w:fldChar w:fldCharType="end"/>
            </w:r>
          </w:hyperlink>
          <w:r>
            <w:rPr>
              <w:b/>
              <w:bCs/>
              <w:sz w:val="16"/>
              <w:szCs w:val="16"/>
            </w:rPr>
          </w:r>
          <w:r>
            <w:rPr>
              <w:b/>
              <w:bCs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33" w:anchor="_Toc33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</w:rPr>
              <w:t xml:space="preserve">Статья 13. Депутатский запрос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_Toc33 \h</w:instrText>
              <w:fldChar w:fldCharType="separate"/>
              <w:t xml:space="preserve">54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i/>
              <w:sz w:val="16"/>
              <w:szCs w:val="16"/>
            </w:rPr>
          </w:pPr>
          <w:r/>
          <w:hyperlink w:tooltip="#_Toc34" w:anchor="_Toc34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i/>
                <w:sz w:val="16"/>
                <w:szCs w:val="16"/>
              </w:rPr>
              <w:t xml:space="preserve">Статья 14. Интерпелляция</w:t>
            </w:r>
            <w:r>
              <w:rPr>
                <w:rStyle w:val="968"/>
                <w:i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_Toc34 \h</w:instrText>
              <w:fldChar w:fldCharType="separate"/>
              <w:t xml:space="preserve">55</w:t>
              <w:fldChar w:fldCharType="end"/>
            </w:r>
          </w:hyperlink>
          <w:r>
            <w:rPr>
              <w:i/>
              <w:sz w:val="16"/>
              <w:szCs w:val="16"/>
            </w:rPr>
          </w:r>
          <w:r>
            <w:rPr>
              <w:i/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35" w:anchor="_Toc35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highlight w:val="yellow"/>
              </w:rPr>
              <w:t xml:space="preserve">Статья 16. Право депутата Законодательного Собрания на получение и распространение информации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_Toc35 \h</w:instrText>
              <w:fldChar w:fldCharType="separate"/>
              <w:t xml:space="preserve">55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sz w:val="16"/>
              <w:szCs w:val="16"/>
            </w:rPr>
          </w:pPr>
          <w:r/>
          <w:hyperlink w:tooltip="#_Toc36" w:anchor="_Toc36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b/>
                <w:bCs/>
                <w:sz w:val="16"/>
                <w:szCs w:val="16"/>
                <w:highlight w:val="yellow"/>
              </w:rPr>
              <w:t xml:space="preserve">Статья 17. Порядок рассмотрения обращений депутата Законодательного Собрания. Недопустимость вмешательства депутата в деятельность органов дознания, следователей и судов</w:t>
            </w:r>
            <w:r>
              <w:rPr>
                <w:rStyle w:val="968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_Toc36 \h</w:instrText>
              <w:fldChar w:fldCharType="separate"/>
              <w:t xml:space="preserve">55</w:t>
              <w:fldChar w:fldCharType="end"/>
            </w:r>
          </w:hyperlink>
          <w:r>
            <w:rPr>
              <w:sz w:val="16"/>
              <w:szCs w:val="16"/>
            </w:rPr>
          </w:r>
          <w:r>
            <w:rPr>
              <w:sz w:val="16"/>
              <w:szCs w:val="16"/>
            </w:rPr>
          </w:r>
        </w:p>
        <w:p>
          <w:pPr>
            <w:pStyle w:val="933"/>
            <w:tabs>
              <w:tab w:val="right" w:pos="9355" w:leader="dot"/>
            </w:tabs>
            <w:rPr>
              <w:rFonts w:ascii="Times New Roman" w:hAnsi="Times New Roman"/>
              <w:sz w:val="16"/>
              <w:szCs w:val="16"/>
            </w:rPr>
          </w:pPr>
          <w:r/>
          <w:hyperlink w:tooltip="#_Toc37" w:anchor="_Toc37" w:history="1">
            <w:r>
              <w:rPr>
                <w:rStyle w:val="968"/>
                <w:sz w:val="16"/>
                <w:szCs w:val="16"/>
              </w:rPr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3.12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С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писок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н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ормативных правовых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и ины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х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акт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ов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, используемы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х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в работе с обращениями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  <w:t xml:space="preserve">граждан и организаций</w:t>
            </w:r>
            <w:r>
              <w:rPr>
                <w:rStyle w:val="968"/>
                <w:rFonts w:ascii="Times New Roman" w:hAnsi="Times New Roman"/>
                <w:sz w:val="16"/>
                <w:szCs w:val="16"/>
              </w:rPr>
            </w:r>
            <w:r>
              <w:rPr>
                <w:sz w:val="16"/>
                <w:szCs w:val="16"/>
              </w:rPr>
              <w:tab/>
            </w:r>
            <w:r>
              <w:rPr>
                <w:sz w:val="16"/>
                <w:szCs w:val="16"/>
              </w:rPr>
              <w:fldChar w:fldCharType="begin"/>
              <w:instrText xml:space="preserve">PAGEREF _Toc37 \h</w:instrText>
              <w:fldChar w:fldCharType="separate"/>
              <w:t xml:space="preserve">57</w:t>
              <w:fldChar w:fldCharType="end"/>
            </w:r>
          </w:hyperlink>
          <w:r>
            <w:rPr>
              <w:rFonts w:ascii="Times New Roman" w:hAnsi="Times New Roman"/>
              <w:sz w:val="16"/>
              <w:szCs w:val="16"/>
            </w:rPr>
          </w:r>
          <w:r>
            <w:rPr>
              <w:rFonts w:ascii="Times New Roman" w:hAnsi="Times New Roman"/>
              <w:sz w:val="16"/>
              <w:szCs w:val="16"/>
            </w:rPr>
          </w:r>
        </w:p>
        <w:p>
          <w:pPr>
            <w:rPr>
              <w:rStyle w:val="968"/>
              <w:b/>
              <w:bCs/>
              <w:sz w:val="16"/>
              <w:szCs w:val="16"/>
            </w:rPr>
          </w:pPr>
          <w:r>
            <w:rPr>
              <w:sz w:val="16"/>
              <w:szCs w:val="16"/>
            </w:rPr>
          </w:r>
          <w:r>
            <w:rPr>
              <w:sz w:val="16"/>
              <w:szCs w:val="16"/>
            </w:rPr>
            <w:fldChar w:fldCharType="end"/>
          </w:r>
          <w:r>
            <w:rPr>
              <w:rStyle w:val="968"/>
              <w:b/>
              <w:bCs/>
              <w:sz w:val="16"/>
              <w:szCs w:val="16"/>
            </w:rPr>
          </w:r>
          <w:r>
            <w:rPr>
              <w:rStyle w:val="968"/>
              <w:b/>
              <w:bCs/>
              <w:sz w:val="16"/>
              <w:szCs w:val="16"/>
            </w:rPr>
          </w:r>
        </w:p>
      </w:sdtContent>
    </w:sdt>
    <w:p>
      <w:pPr>
        <w:pStyle w:val="946"/>
        <w:numPr>
          <w:ilvl w:val="1"/>
          <w:numId w:val="28"/>
        </w:numPr>
        <w:jc w:val="center"/>
        <w:spacing w:after="1" w:line="280" w:lineRule="atLeast"/>
        <w:rPr>
          <w:sz w:val="24"/>
          <w:szCs w:val="24"/>
        </w:rPr>
      </w:pPr>
      <w:r/>
      <w:bookmarkStart w:id="142" w:name="_Toc1"/>
      <w:r>
        <w:rPr>
          <w:rFonts w:ascii="Times New Roman" w:hAnsi="Times New Roman"/>
          <w:color w:val="000000"/>
          <w:sz w:val="24"/>
          <w:szCs w:val="24"/>
        </w:rPr>
        <w:t xml:space="preserve">Статья 33 Конституции Российской Федерации</w:t>
      </w:r>
      <w:bookmarkEnd w:id="142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Граждане Российской Федерации имеют право обращаться лично, а также направлять индивидуальные и коллективные обращения в государственные органы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и органы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43" w:name="_Toc2"/>
      <w:r>
        <w:rPr>
          <w:rFonts w:ascii="Times New Roman" w:hAnsi="Times New Roman"/>
          <w:color w:val="000000"/>
          <w:sz w:val="24"/>
          <w:szCs w:val="24"/>
        </w:rPr>
        <w:t xml:space="preserve">1.2 Федеральный закон от 02.05.2006 № 59-ФЗ «О порядке рассмотрения обращений граждан  Российской Федерации»</w:t>
      </w:r>
      <w:bookmarkEnd w:id="143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44"/>
        <w:jc w:val="both"/>
        <w:spacing w:after="1" w:line="280" w:lineRule="auto"/>
        <w:outlineLvl w:val="0"/>
      </w:pPr>
      <w:r/>
      <w:r/>
    </w:p>
    <w:tbl>
      <w:tblPr>
        <w:tblW w:w="5000" w:type="pct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autofit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4677"/>
        <w:gridCol w:w="4678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</w:tblPrEx>
        <w:trPr/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677" w:type="dxa"/>
            <w:vAlign w:val="top"/>
            <w:textDirection w:val="lrTb"/>
            <w:noWrap w:val="false"/>
          </w:tcPr>
          <w:p>
            <w:pPr>
              <w:pStyle w:val="944"/>
              <w:spacing w:after="1" w:line="280" w:lineRule="auto"/>
            </w:pPr>
            <w:r>
              <w:t xml:space="preserve">2 мая 2006 года</w:t>
            </w:r>
            <w:r/>
          </w:p>
        </w:tc>
        <w:tc>
          <w:tcPr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W w:w="4677" w:type="dxa"/>
            <w:vAlign w:val="top"/>
            <w:textDirection w:val="lrTb"/>
            <w:noWrap w:val="false"/>
          </w:tcPr>
          <w:p>
            <w:pPr>
              <w:pStyle w:val="944"/>
              <w:jc w:val="right"/>
              <w:spacing w:after="1" w:line="280" w:lineRule="auto"/>
            </w:pPr>
            <w:r>
              <w:t xml:space="preserve">N 59-ФЗ</w:t>
            </w:r>
            <w:r/>
          </w:p>
        </w:tc>
      </w:tr>
    </w:tbl>
    <w:p>
      <w:pPr>
        <w:pStyle w:val="944"/>
        <w:jc w:val="both"/>
        <w:spacing w:before="100" w:after="100"/>
        <w:rPr>
          <w:sz w:val="2"/>
          <w:szCs w:val="2"/>
        </w:rPr>
        <w:pBdr>
          <w:bottom w:val="single" w:color="000000" w:sz="6" w:space="0"/>
        </w:pBd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tbl>
      <w:tblPr>
        <w:tblW w:w="92" w:type="pct"/>
        <w:tblInd w:w="0" w:type="dxa"/>
        <w:tbl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insideH w:val="none" w:color="000000" w:sz="4" w:space="0"/>
          <w:insideV w:val="none" w:color="000000" w:sz="4" w:space="0"/>
        </w:tblBorders>
        <w:tblLayout w:type="autofit"/>
        <w:tblCellMar>
          <w:left w:w="10" w:type="dxa"/>
          <w:top w:w="0" w:type="dxa"/>
          <w:right w:w="10" w:type="dxa"/>
          <w:bottom w:w="0" w:type="dxa"/>
        </w:tblCellMar>
        <w:tblLook w:val="04A0" w:firstRow="1" w:lastRow="0" w:firstColumn="1" w:lastColumn="0" w:noHBand="0" w:noVBand="1"/>
      </w:tblPr>
      <w:tblGrid>
        <w:gridCol w:w="60"/>
        <w:gridCol w:w="112"/>
      </w:tblGrid>
      <w:tr>
        <w:tblPrEx>
          <w:tblBorders>
            <w:top w:val="none" w:color="000000" w:sz="4" w:space="0"/>
            <w:left w:val="none" w:color="000000" w:sz="4" w:space="0"/>
            <w:bottom w:val="none" w:color="000000" w:sz="4" w:space="0"/>
            <w:right w:val="none" w:color="000000" w:sz="4" w:space="0"/>
            <w:insideH w:val="none" w:color="000000" w:sz="4" w:space="0"/>
            <w:insideV w:val="none" w:color="000000" w:sz="4" w:space="0"/>
          </w:tblBorders>
        </w:tblPrEx>
        <w:trPr/>
        <w:tc>
          <w:tcPr>
            <w:shd w:val="clear" w:color="auto" w:fill="ced3f1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60" w:type="dxa"/>
            <w:vAlign w:val="top"/>
            <w:textDirection w:val="lrTb"/>
            <w:noWrap w:val="false"/>
          </w:tcPr>
          <w:p>
            <w:pPr>
              <w:pStyle w:val="958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f4f3f8"/>
            <w:tcBorders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</w:tcBorders>
            <w:tcMar>
              <w:left w:w="0" w:type="dxa"/>
              <w:top w:w="0" w:type="dxa"/>
              <w:right w:w="0" w:type="dxa"/>
              <w:bottom w:w="0" w:type="dxa"/>
            </w:tcMar>
            <w:tcW w:w="112" w:type="dxa"/>
            <w:vAlign w:val="top"/>
            <w:textDirection w:val="lrTb"/>
            <w:noWrap w:val="false"/>
          </w:tcPr>
          <w:p>
            <w:pPr>
              <w:pStyle w:val="958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1. Сфера применения настоящего Федерального закона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Настоящим Федеральным законом регулируются правоотношения, связанные с реализацией гражданином Российской Федерации (далее также - гражданин) закрепленного за ним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"consultantplus://offline/ref=376C1C4FD3C3756355AB43EC406CD6ADEF9DB484910E7858165F5CD950B0DD9FC981D39523B44452C2EF8401B975989DEC609C59448FhDV0I"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Конституцией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Российской Федерации права на обращение в государственные органы и органы местного самоуправления, а также устанавливается порядок рассмотрения обращений граждан государственными органами, органами местного самоуправления и должностными лицами.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Установленный настоящим Федеральным законом порядок рассмотрения обращений граждан распространяется на все обращения граждан, за исключением обращений, которые подлежат рассмотрению в порядке, установленном федеральными конституционными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"consultantplus://offline/ref=376C1C4FD3C3756355AB43EC406CD6ADE990B08298582F5A470A52DC58E0958F87C4DE9422B6415897B59405F0219182E87782525A8FD366h7V1I"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законами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и иными федеральными законами.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Установленный настоящим Федеральным законом поряд</w:t>
      </w:r>
      <w:r>
        <w:rPr>
          <w:rFonts w:ascii="Times New Roman" w:hAnsi="Times New Roman"/>
          <w:sz w:val="24"/>
          <w:szCs w:val="24"/>
        </w:rPr>
        <w:t xml:space="preserve">ок рассмотрения обращений граждан распространяется на правоотношения, связанные с рассмотрением обращений иностранных граждан и лиц без гражданства, за исключением случаев, установленных международным договором Российской Федерации или федеральным законом.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Установленный настоящим Федеральным законом порядок рассмотрения обращени</w:t>
      </w:r>
      <w:r>
        <w:rPr>
          <w:rFonts w:ascii="Times New Roman" w:hAnsi="Times New Roman"/>
          <w:sz w:val="24"/>
          <w:szCs w:val="24"/>
        </w:rPr>
        <w:t xml:space="preserve">й граждан государственными органами, органами местного самоуправления и должностными лицами распространяется на правоотношения, связанные с рассмотрением указанными органами, должностными лицами обращений объединений граждан, в том числе юридических лиц, а</w:t>
      </w:r>
      <w:r>
        <w:rPr>
          <w:rFonts w:ascii="Times New Roman" w:hAnsi="Times New Roman"/>
          <w:sz w:val="24"/>
          <w:szCs w:val="24"/>
        </w:rPr>
        <w:t xml:space="preserve"> также на правоотношения, связанные с рассмотрением обращений граждан, объединений граждан, в том числе юридических лиц, осуществляющими публично значимые функции государственными и муниципальными учреждениями, иными организациями и их должностными лицами.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4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"consultantplus://offline/ref=376C1C4FD3C3756355AB43EC406CD6ADEC91B68893512F5A470A52DC58E0958F87C4DE9422B6435893B59405F0219182E87782525A8FD366h7V1I"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07.05.2013 N 80-ФЗ)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2. Право граждан на обращение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Граждане имеют право обращаться лично, а также направлять индивидуальные и коллективные обращения, включая обращения объединений граждан, в то</w:t>
      </w:r>
      <w:r>
        <w:rPr>
          <w:rFonts w:ascii="Times New Roman" w:hAnsi="Times New Roman"/>
          <w:sz w:val="24"/>
          <w:szCs w:val="24"/>
        </w:rPr>
        <w:t xml:space="preserve">м числе юридических лиц, в государственные органы, органы местного самоуправления и их должностным лицам, в государственные и муниципальные учреждения и иные организации, на которые возложено осуществление публично значимых функций, и их должностным лицам.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1 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"consultantplus://offline/ref=376C1C4FD3C3756355AB43EC406CD6ADEC91B68893512F5A470A52DC58E0958F87C4DE9422B6435891B59405F0219182E87782525A8FD366h7V1I"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07.05.2013 N 80-ФЗ)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Граждане реализуют право на обращение свободно и добровольно. Осуществление гражданами права на обращение не должно нарушать права и свободы других лиц.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Рассмотрение обращений граждан осуществляется бесплатно.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3. Правовое регулирование правоотношений, связанных с рассмотрением обращений граждан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Правоотношения, связанные с рассмотрением обращений граждан, регулируются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"consultantplus://offline/ref=376C1C4FD3C3756355AB43EC406CD6ADEF9DB484910E7858165F5CD950B0CF9F918DD2913CB64A4794BEC2h5V7I"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Конституцией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Российской Федерации, международными договорами Российской Федерации, федеральными конституционными законами, настоящим Федеральным законом и иными федеральными законами.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Законы и иные нормативные </w:t>
      </w:r>
      <w:r>
        <w:rPr>
          <w:rFonts w:ascii="Times New Roman" w:hAnsi="Times New Roman"/>
          <w:sz w:val="24"/>
          <w:szCs w:val="24"/>
        </w:rPr>
        <w:t xml:space="preserve">правовые акты субъектов Российской Федерации могут устанавливать положения, направленные на защиту права граждан на обращение, в том числе устанавливать гарантии права граждан на обращение, дополняющие гарантии, установленные настоящим Федеральным законом.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4. Основные термины, используемые в настоящем Федеральном законе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Для целей настоящего Федерального закона используются следующие основные термины: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обращение гражданина (далее - обращение) - направленные в государственный орган, орган местного самоуправления или должностному лицу в письменной форме или в форме электронного документа, в том числе с использованием федерально</w:t>
      </w:r>
      <w:r>
        <w:rPr>
          <w:rFonts w:ascii="Times New Roman" w:hAnsi="Times New Roman"/>
          <w:sz w:val="24"/>
          <w:szCs w:val="24"/>
        </w:rPr>
        <w:t xml:space="preserve">й государственной информационной системы "Единый портал государственных и муниципальных услуг (функций)" (далее - Единый портал), предложение, заявление или жалоба, а также устное обращение гражданина в государственный орган, орган местного самоуправления;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Федеральных законов от 27.07.2010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"consultantplus://offline/ref=376C1C4FD3C3756355AB43EC406CD6ADEF95B28792502F5A470A52DC58E0958F87C4DE9422B6405B90B59405F0219182E87782525A8FD366h7V1I"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227-ФЗ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от 04.08.2023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"consultantplus://offline/ref=376C1C4FD3C3756355AB43EC406CD6ADE990B7819F5A2F5A470A52DC58E0958F87C4DE9422B6435896B59405F0219182E87782525A8FD366h7V1I"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480-ФЗ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предложение - рекомендация гражда</w:t>
      </w:r>
      <w:r>
        <w:rPr>
          <w:rFonts w:ascii="Times New Roman" w:hAnsi="Times New Roman"/>
          <w:sz w:val="24"/>
          <w:szCs w:val="24"/>
        </w:rPr>
        <w:t xml:space="preserve">нина по совершенствованию законов и иных нормативных правовых актов, деятельности государственных органов и органов местного самоуправления, развитию общественных отношений, улучшению социально-экономической и иных сфер деятельности государства и общества;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заявление - просьба гражданина о содействии в реализации его конституционных прав и свобод или конституционных</w:t>
      </w:r>
      <w:r>
        <w:rPr>
          <w:rFonts w:ascii="Times New Roman" w:hAnsi="Times New Roman"/>
          <w:sz w:val="24"/>
          <w:szCs w:val="24"/>
        </w:rPr>
        <w:t xml:space="preserve"> прав и свобод других лиц, либо сообщение о нарушении законов и иных нормативных правовых актов, недостатках в работе государственных органов, органов местного самоуправления и должностных лиц, либо критика деятельности указанных органов и должностных лиц;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4) жалоба - просьба гражданина о восстановлении или защите его нарушенных прав, свобод или законных интересов либо прав, свобод или законных интересов других лиц;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 должностное </w:t>
      </w:r>
      <w:r>
        <w:rPr>
          <w:rFonts w:ascii="Times New Roman" w:hAnsi="Times New Roman"/>
          <w:sz w:val="24"/>
          <w:szCs w:val="24"/>
        </w:rPr>
        <w:t xml:space="preserve">лицо - лицо, постоянно, временно или по специальному полномочию осуществляющее функции представителя власти либо выполняющее организационно-распорядительные, административно-хозяйственные функции в государственном органе или органе местного самоуправления.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5. Права гражданина при рассмотрении обращения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 рассмотрении обращения государственным органом, органом местного самоуправления или должностным лицом гражданин имеет право: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представлять дополнительные документы и материалы либо обращаться с просьбой об их истребовании, в том числе в электронной форме;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"consultantplus://offline/ref=376C1C4FD3C3756355AB43EC406CD6ADEF95B28792502F5A470A52DC58E0958F87C4DE9422B6405B91B59405F0219182E87782525A8FD366h7V1I"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27.07.2010 N 227-ФЗ)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знакомиться с документами и</w:t>
      </w:r>
      <w:r>
        <w:rPr>
          <w:rFonts w:ascii="Times New Roman" w:hAnsi="Times New Roman"/>
          <w:sz w:val="24"/>
          <w:szCs w:val="24"/>
        </w:rPr>
        <w:t xml:space="preserve"> материалами, касающимися рассмотрения обращения, если это не затрагивает права, свободы и законные интересы других лиц и если в указанных документах и материалах не содержатся сведения, составляющие государственную или иную охраняемую федеральным законом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"consultantplus://offline/ref=376C1C4FD3C3756355AB43EC406CD6ADE496BA899A5372504F535EDE5FEFCA8A80D5DE9426A8435088BCC056hBV7I"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тайну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получать письменный ответ по существу поставленных в обращении вопросов, за исключением случаев, указанных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"P112"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статье 11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закона, а в случае, предусмотренном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"P125"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частью 5.1 статьи 11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закона,</w:t>
      </w:r>
      <w:r>
        <w:rPr>
          <w:rFonts w:ascii="Times New Roman" w:hAnsi="Times New Roman"/>
          <w:sz w:val="24"/>
          <w:szCs w:val="24"/>
        </w:rPr>
        <w:t xml:space="preserve"> на основании обращения с просьбой о его предоставлении, уведомление о переадресации письменного обращения в государственный орган, орган местного самоуправления или должностному лицу, в компетенцию которых входит решение поставленных в обращении вопросов;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"consultantplus://offline/ref=376C1C4FD3C3756355AB43EC406CD6ADEF9DB0849B5E2F5A470A52DC58E0958F87C4DE9422B643599FB59405F0219182E87782525A8FD366h7V1I"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27.11.2017 N 355-ФЗ)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4) обращаться с жалобой на принятое по обращению решение или на действие (бездействие) в связи с рассмотрением обращения в административном и (или) судебном порядке в соответствии с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"consultantplus://offline/ref=376C1C4FD3C3756355AB43EC406CD6ADE990B1869F5F2F5A470A52DC58E0958F87C4DE9422B7475892B59405F0219182E87782525A8FD366h7V1I"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законодательством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Российской Федерации;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 обращаться с заявлением о прекращении рассмотрения обращения.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6. Гарантии безопасности гражданина в связи с его обращением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Запрещается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"consultantplus://offline/ref=376C1C4FD3C3756355AB43EC406CD6ADEC9CB682985A2F5A470A52DC58E0958F87C4DE9422B6425E92B59405F0219182E87782525A8FD366h7V1I"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преследование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гражданина в связи с его обращением в государственны</w:t>
      </w:r>
      <w:r>
        <w:rPr>
          <w:rFonts w:ascii="Times New Roman" w:hAnsi="Times New Roman"/>
          <w:sz w:val="24"/>
          <w:szCs w:val="24"/>
        </w:rPr>
        <w:t xml:space="preserve">й орган, орган местного самоуправления или к должностному лицу с критикой деятельности указанных органов или должностного лица либо в целях восстановления или защиты своих прав, свобод и законных интересов либо прав, свобод и законных интересов других лиц.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При рассмотрении обращения не допускается разглашение сведений, содержащихся в обращении, а также сведений, касающихся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"consultantplus://offline/ref=376C1C4FD3C3756355AB43EC406CD6ADEC96B08198512F5A470A52DC58E0958F87C4DE9422B6435897B59405F0219182E87782525A8FD366h7V1I"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частной жизни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гражданина, без ег</w:t>
      </w:r>
      <w:r>
        <w:rPr>
          <w:rFonts w:ascii="Times New Roman" w:hAnsi="Times New Roman"/>
          <w:sz w:val="24"/>
          <w:szCs w:val="24"/>
        </w:rPr>
        <w:t xml:space="preserve">о согласия. Не является разглашением сведений, содержащихся в обращении, направление письменного обращения в государственный орган, орган местного самоуправления или должностному лицу, в компетенцию которых входит решение поставленных в обращении вопросов.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7. Требования к письменному обращению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Гражданин в своем обращении в письмен</w:t>
      </w:r>
      <w:r>
        <w:rPr>
          <w:rFonts w:ascii="Times New Roman" w:hAnsi="Times New Roman"/>
          <w:sz w:val="24"/>
          <w:szCs w:val="24"/>
        </w:rPr>
        <w:t xml:space="preserve">ной форме в обязательном порядке указывает либо наименование государственного органа или органа местного самоуправления, в которые направляет обращение в письменной форме, либо фамилию, имя, отчество соответствующего должностного лица, либо должность соотв</w:t>
      </w:r>
      <w:r>
        <w:rPr>
          <w:rFonts w:ascii="Times New Roman" w:hAnsi="Times New Roman"/>
          <w:sz w:val="24"/>
          <w:szCs w:val="24"/>
        </w:rPr>
        <w:t xml:space="preserve">етствующего лица, а также свои фамилию, имя, отчество (последнее - при наличии), почтовый адрес, по которому должны быть направлены ответ, уведомление о переадресации обращения, излагает суть предложения, заявления или жалобы, ставит личную подпись и дату.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"consultantplus://offline/ref=376C1C4FD3C3756355AB43EC406CD6ADE990B7819F5A2F5A470A52DC58E0958F87C4DE9422B6435894B59405F0219182E87782525A8FD366h7V1I"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04.08.2023 N 480-ФЗ)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В случае необходимости в подтверждение своих доводов гражданин прилагает к обращению в письменной форме документы и материалы либо их копии.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"consultantplus://offline/ref=376C1C4FD3C3756355AB43EC406CD6ADE990B7819F5A2F5A470A52DC58E0958F87C4DE9422B6435895B59405F0219182E87782525A8FD366h7V1I"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04.08.2023 N 480-ФЗ)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Обращение, поступившее в государственный орган, орган местного самоуправления или должностному лицу в форме электронного документа, подлежит рассмотрению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"P98"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порядке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установленном настоящим Федеральным законом. В обращении гражданин в обязательном порядке указывает свои фамилию, имя, отчество (последнее - при наличии), а также указывает адрес электронной почты либо испо</w:t>
      </w:r>
      <w:r>
        <w:rPr>
          <w:rFonts w:ascii="Times New Roman" w:hAnsi="Times New Roman"/>
          <w:sz w:val="24"/>
          <w:szCs w:val="24"/>
        </w:rPr>
        <w:t xml:space="preserve">льзует адрес (уникальный идентификатор) личного кабинета на Едином портале, по которым должны быть направлены ответ, уведомление о переадресации обращения. Гражданин вправе приложить к такому обращению необходимые документы и материалы в электронной форме.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Федеральных законов от 27.11.2017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"consultantplus://offline/ref=376C1C4FD3C3756355AB43EC406CD6ADEF9DB0849B5E2F5A470A52DC58E0958F87C4DE9422B6435896B59405F0219182E87782525A8FD366h7V1I"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355-ФЗ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от 04.08.2023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"consultantplus://offline/ref=376C1C4FD3C3756355AB43EC406CD6ADE990B7819F5A2F5A470A52DC58E0958F87C4DE9422B6435892B59405F0219182E87782525A8FD366h7V1I"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480-ФЗ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17" w:name="P81"/>
      <w:r/>
      <w:bookmarkEnd w:id="17"/>
      <w:r>
        <w:rPr>
          <w:rFonts w:ascii="Times New Roman" w:hAnsi="Times New Roman"/>
          <w:b/>
          <w:sz w:val="24"/>
          <w:szCs w:val="24"/>
        </w:rPr>
        <w:t xml:space="preserve">Статья 8. Направление и регистрация письменного обращения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Гражданин направляет письменное обращение непосредственно в тот государственный орган, орган местного самоуправления или тому должностному лицу, в компетенцию которых входит решение поставленных в обращении вопросов.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Письменное обращение подлежит обязательной регистрации в течение трех дней с момента поступления в государственный орган, орган местного самоуправления или должностному лицу.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Письменное обращение, содержащее вопросы, решение которых не входит в компетенцию данных государственного органа, органа местного самоуправления или должностного лица, направляется в течение семи дней со дня регист</w:t>
      </w:r>
      <w:r>
        <w:rPr>
          <w:rFonts w:ascii="Times New Roman" w:hAnsi="Times New Roman"/>
          <w:sz w:val="24"/>
          <w:szCs w:val="24"/>
        </w:rPr>
        <w:t xml:space="preserve">рации в соответствующий орган или соответствующему должностному лицу, в компетенцию которых входит решение поставленных в обращении вопросов, с уведомлением гражданина, направившего обращение, о переадресации обращения, за исключением случая, указанного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"P119"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части 4 статьи 11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3.1. Письменное обращение, содержащее информацию о фактах возможных нарушений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"consultantplus://offline/ref=376C1C4FD3C3756355AB43EC406CD6ADE990B082985B2F5A470A52DC58E0958F87C4DE9422B6415A9EB59405F0219182E87782525A8FD366h7V1I"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законодательства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Российской Федерации в сфере миграции, направляется в течение пяти дней со дня регистрации в территориальный орган федерального органа исполнительной власти в сфере внутренних дел и высшему должностн</w:t>
      </w:r>
      <w:r>
        <w:rPr>
          <w:rFonts w:ascii="Times New Roman" w:hAnsi="Times New Roman"/>
          <w:sz w:val="24"/>
          <w:szCs w:val="24"/>
        </w:rPr>
        <w:t xml:space="preserve">ому лицу субъекта Российской Федерации (руководителю высшего исполнительного органа государственной власти субъекта Российской Федерации) с уведомлением гражданина, направившего обращение, о переадресации его обращения, за исключением случая, указанного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"P119"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части 4 статьи 11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3.1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"consultantplus://offline/ref=376C1C4FD3C3756355AB43EC406CD6ADEF95B2809F5B2F5A470A52DC58E0958F87C4DE9422B6425194B59405F0219182E87782525A8FD366h7V1I"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24.11.2014 N 357-ФЗ; 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"consultantplus://offline/ref=376C1C4FD3C3756355AB43EC406CD6ADE997B280995E2F5A470A52DC58E0958F87C4DE9422B6465892B59405F0219182E87782525A8FD366h7V1I"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27.12.2018 N 528-ФЗ)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В случае, если решение поставленных в письменном обращении вопросов относится к компетенции нескольких г</w:t>
      </w:r>
      <w:r>
        <w:rPr>
          <w:rFonts w:ascii="Times New Roman" w:hAnsi="Times New Roman"/>
          <w:sz w:val="24"/>
          <w:szCs w:val="24"/>
        </w:rPr>
        <w:t xml:space="preserve">осударственных органов, органов местного самоуправления или должностных лиц, копия обращения в течение семи дней со дня регистрации направляется в соответствующие государственные органы, органы местного самоуправления или соответствующим должностным лицам.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Государственный орган, орган местного самоуправления или должностное лицо при направлении письменного обращения на рас</w:t>
      </w:r>
      <w:r>
        <w:rPr>
          <w:rFonts w:ascii="Times New Roman" w:hAnsi="Times New Roman"/>
          <w:sz w:val="24"/>
          <w:szCs w:val="24"/>
        </w:rPr>
        <w:t xml:space="preserve">смотрение в другой государственный орган, орган местного самоуправления или иному должностному лицу может в случае необходимости запрашивать в указанных органах или у должностного лица документы и материалы о результатах рассмотрения письменного обращения.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18" w:name="P90"/>
      <w:r/>
      <w:bookmarkEnd w:id="18"/>
      <w:r>
        <w:rPr>
          <w:rFonts w:ascii="Times New Roman" w:hAnsi="Times New Roman"/>
          <w:sz w:val="24"/>
          <w:szCs w:val="24"/>
        </w:rPr>
        <w:t xml:space="preserve">6. Запрещается направлять жалобу на рассмотрение в государственный орган, орган местного самоуправления или должностному лицу, решение или действие (бездействие) которых обжалуется.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В случае, если в соответствии с запретом, предусмотренным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"P90"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частью 6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настоящей статьи, невозможно направление жалобы на рассмотрение в государственный орган, орг</w:t>
      </w:r>
      <w:r>
        <w:rPr>
          <w:rFonts w:ascii="Times New Roman" w:hAnsi="Times New Roman"/>
          <w:sz w:val="24"/>
          <w:szCs w:val="24"/>
        </w:rPr>
        <w:t xml:space="preserve">ан местного самоуправления или должностному лицу, в компетенцию которых входит решение поставленных в обращении вопросов, жалоба возвращается гражданину с разъяснением его права обжаловать соответствующие решение или действие (бездействие) в установленном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"consultantplus://offline/ref=376C1C4FD3C3756355AB43EC406CD6ADE990B1869F5F2F5A470A52DC58E0958F87C4DE9422B7475892B59405F0219182E87782525A8FD366h7V1I"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порядке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в суд.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9. Обязательность принятия обращения к рассмотрению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Обращение, поступившее в государственный орган, орган местного самоуправления или должностному лицу в соответствии с их компетенцией, подлежит обязательному рассмотрению.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В случае необходимости рассматривающие обращение государственный орган, орган местного самоуправления или должностное лицо может обеспечить его рассмотрение с выездом на место.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19" w:name="P98"/>
      <w:r/>
      <w:bookmarkEnd w:id="19"/>
      <w:r>
        <w:rPr>
          <w:rFonts w:ascii="Times New Roman" w:hAnsi="Times New Roman"/>
          <w:b/>
          <w:sz w:val="24"/>
          <w:szCs w:val="24"/>
        </w:rPr>
        <w:t xml:space="preserve">Статья 10. Рассмотрение обращения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Государственный орган, орган местного самоуправления или должностное лицо: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обеспечивает объективное, всестороннее и своевременное рассмотрение обращения, в случае необходимости - с участием гражданина, направившего обращение;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запрашивает, в том </w:t>
      </w:r>
      <w:r>
        <w:rPr>
          <w:rFonts w:ascii="Times New Roman" w:hAnsi="Times New Roman"/>
          <w:sz w:val="24"/>
          <w:szCs w:val="24"/>
        </w:rPr>
        <w:t xml:space="preserve">числе в электронной форме, необходимые для рассмотрения обращения документы и материалы в других государственных органах, органах местного самоуправления и у иных должностных лиц, за исключением судов, органов дознания и органов предварительного следствия;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"consultantplus://offline/ref=376C1C4FD3C3756355AB43EC406CD6ADEF95B28792502F5A470A52DC58E0958F87C4DE9422B6405A97B59405F0219182E87782525A8FD366h7V1I"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27.07.2010 N 227-ФЗ)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принимает меры, направленные на восстановление или защиту нарушенных прав, свобод и законных интересов гражданина;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4) дает письменный ответ по существу поставленных в обращении вопросов, за исключением случаев, указанных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"P112"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статье 11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 уведомляет гражданина о направлении его обращения на рассмотрение в другой государственный орган, орган местного самоуправления или иному должностному лицу в соответствии с их компетенцией.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Государственный орган, орган местного самоуправления или должностное лицо по направленному в установленном порядке запросу государственного органа, органа местного самоуправления или должностного лица, рассматривающи</w:t>
      </w:r>
      <w:r>
        <w:rPr>
          <w:rFonts w:ascii="Times New Roman" w:hAnsi="Times New Roman"/>
          <w:sz w:val="24"/>
          <w:szCs w:val="24"/>
        </w:rPr>
        <w:t xml:space="preserve">х обращение, обязаны в течение 15 дней предоставлять документы и материалы, необходимые для рассмотрения обращения, за исключением документов и материалов, в которых содержатся сведения, составляющие государственную или иную охраняемую федеральным законом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"consultantplus://offline/ref=376C1C4FD3C3756355AB43EC406CD6ADE496BA899A5372504F535EDE5FEFCA8A80D5DE9426A8435088BCC056hBV7I"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тайну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и для которых установлен особый порядок предоставления.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Ответ на обращение подписывается руководителем государственного органа или органа местного самоуправления, должностным лицом либо уполномоченным на то лицом.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20" w:name="P109"/>
      <w:r/>
      <w:bookmarkEnd w:id="20"/>
      <w:r>
        <w:rPr>
          <w:rFonts w:ascii="Times New Roman" w:hAnsi="Times New Roman"/>
          <w:sz w:val="24"/>
          <w:szCs w:val="24"/>
        </w:rPr>
        <w:t xml:space="preserve">4. Ответ на обращение направляется в форме электронного документа по адресу электронной почты, указанному в обращении, поступившем в государственный орган, орган местного самоуправления или должностному лицу </w:t>
      </w:r>
      <w:r>
        <w:rPr>
          <w:rFonts w:ascii="Times New Roman" w:hAnsi="Times New Roman"/>
          <w:sz w:val="24"/>
          <w:szCs w:val="24"/>
        </w:rPr>
        <w:t xml:space="preserve">в форме электронного документа, или по адресу (уникальному идентификатору) личного кабинета гражданина на Едином портале при его использовании и в письменной форме по почтовому адресу, указанному в обращении, поступившем в государственный орган, орган мест</w:t>
      </w:r>
      <w:r>
        <w:rPr>
          <w:rFonts w:ascii="Times New Roman" w:hAnsi="Times New Roman"/>
          <w:sz w:val="24"/>
          <w:szCs w:val="24"/>
        </w:rPr>
        <w:t xml:space="preserve">ного самоуправления или должностному лицу в письменной форме. Кроме того, на поступившее в государственный орган, орган местного самоуправления или должностному лицу обращение, содержащее предложение, заявление или жалобу, которые затрагивают интересы неоп</w:t>
      </w:r>
      <w:r>
        <w:rPr>
          <w:rFonts w:ascii="Times New Roman" w:hAnsi="Times New Roman"/>
          <w:sz w:val="24"/>
          <w:szCs w:val="24"/>
        </w:rPr>
        <w:t xml:space="preserve">ределенного круга лиц, в частности на обращение, в котором обжалуется судебное решение, вынесенное в отношении неопределенного круга лиц, ответ, в том числе с разъяснением порядка обжалования судебного решения, может быть размещен с соблюдением требований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"P70"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части 2 статьи 6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 на официальном сайте данных государственного органа или органа местного самоуправления в информационно-телекоммуникационной сети "Интернет".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Федеральных законов от 27.11.2017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"consultantplus://offline/ref=376C1C4FD3C3756355AB43EC406CD6ADEF9DB0849B5E2F5A470A52DC58E0958F87C4DE9422B6435894B59405F0219182E87782525A8FD366h7V1I"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355-ФЗ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от 04.08.2023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"consultantplus://offline/ref=376C1C4FD3C3756355AB43EC406CD6ADE990B7819F5A2F5A470A52DC58E0958F87C4DE9422B6435893B59405F0219182E87782525A8FD366h7V1I"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N 480-ФЗ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21" w:name="P112"/>
      <w:r/>
      <w:bookmarkEnd w:id="21"/>
      <w:r>
        <w:rPr>
          <w:rFonts w:ascii="Times New Roman" w:hAnsi="Times New Roman"/>
          <w:b/>
          <w:sz w:val="24"/>
          <w:szCs w:val="24"/>
        </w:rPr>
        <w:t xml:space="preserve">Статья 11. Порядок рассмотрения отдельных обращений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В случае, если в письменном обращении не указаны фамилия гражданина, направившего обращение, или почтовый адрес, по которому должен быть направлен ответ, ответ на обращение не дается. Если в указанном о</w:t>
      </w:r>
      <w:r>
        <w:rPr>
          <w:rFonts w:ascii="Times New Roman" w:hAnsi="Times New Roman"/>
          <w:sz w:val="24"/>
          <w:szCs w:val="24"/>
        </w:rPr>
        <w:t xml:space="preserve">бращении содержатся сведения о подготавливаемом, совершаемом или совершенном противоправном деянии, а также о лице, его подготавливающем, совершающем или совершившем, обращение подлежит направлению в государственный орган в соответствии с его компетенцией.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"consultantplus://offline/ref=376C1C4FD3C3756355AB43EC406CD6ADEC91BB85935B2F5A470A52DC58E0958F87C4DE9422B643599FB59405F0219182E87782525A8FD366h7V1I"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02.07.2013 N 182-ФЗ)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Обращение, в котором обжалуется судебное решение, в течение семи дней со дня регистрации возвращается гражданину, направившему обращение, с разъяснением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"consultantplus://offline/ref=376C1C4FD3C3756355AB43EC406CD6ADE990B3859E5C2F5A470A52DC58E0958F87C4DE9422B7475D93B59405F0219182E87782525A8FD366h7V1I"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порядка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обжалования данного судебного решения.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"consultantplus://offline/ref=376C1C4FD3C3756355AB43EC406CD6ADEC95B2889C582F5A470A52DC58E0958F87C4DE9422B643599FB59405F0219182E87782525A8FD366h7V1I"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29.06.2010 N 126-ФЗ)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Государственный орган, орган местного самоуправления или должностное лицо при получении письменного обращения, в котором содержатся нецензурные либо оскорбительные</w:t>
      </w:r>
      <w:r>
        <w:rPr>
          <w:rFonts w:ascii="Times New Roman" w:hAnsi="Times New Roman"/>
          <w:sz w:val="24"/>
          <w:szCs w:val="24"/>
        </w:rPr>
        <w:t xml:space="preserve"> выражения, угрозы жизни, здоровью и имуществу должностного лица, а также членов его семьи, вправе оставить обращение без ответа по существу поставленных в нем вопросов и сообщить гражданину, направившему обращение, о недопустимости злоупотребления правом.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22" w:name="P119"/>
      <w:r/>
      <w:bookmarkEnd w:id="22"/>
      <w:r>
        <w:rPr>
          <w:rFonts w:ascii="Times New Roman" w:hAnsi="Times New Roman"/>
          <w:sz w:val="24"/>
          <w:szCs w:val="24"/>
        </w:rPr>
        <w:t xml:space="preserve">4. В случае, если текст письменного обращения не поддается прочтению, ответ на обращение не дается и оно не подлежит направлению на рассмотрение в государст</w:t>
      </w:r>
      <w:r>
        <w:rPr>
          <w:rFonts w:ascii="Times New Roman" w:hAnsi="Times New Roman"/>
          <w:sz w:val="24"/>
          <w:szCs w:val="24"/>
        </w:rPr>
        <w:t xml:space="preserve">венный орган, орган местного самоуправления или должностному лицу в соответствии с их компетенцией, о чем в течение семи дней со дня регистрации обращения сообщается гражданину, направившему обращение, если его фамилия и почтовый адрес поддаются прочтению.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"consultantplus://offline/ref=376C1C4FD3C3756355AB43EC406CD6ADEC95B2889C582F5A470A52DC58E0958F87C4DE9422B6435896B59405F0219182E87782525A8FD366h7V1I"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29.06.2010 N 126-ФЗ)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4.1. В случае, если текст письменного обращения не позволяет определить суть предложения, заявления или жалобы, ответ на обращение не дается и </w:t>
      </w:r>
      <w:r>
        <w:rPr>
          <w:rFonts w:ascii="Times New Roman" w:hAnsi="Times New Roman"/>
          <w:sz w:val="24"/>
          <w:szCs w:val="24"/>
        </w:rPr>
        <w:t xml:space="preserve">оно не подлежит направлению на рассмотрение в государственный орган, орган местного самоуправления или должностному лицу в соответствии с их компетенцией, о чем в течение семи дней со дня регистрации обращения сообщается гражданину, направившему обращение.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4.1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"consultantplus://offline/ref=376C1C4FD3C3756355AB43EC406CD6ADEF9DB0849B5E2F5A470A52DC58E0958F87C4DE9422B6435893B59405F0219182E87782525A8FD366h7V1I"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27.11.2017 N 355-ФЗ)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В случае, если в письменном обращении гражданина содержится вопрос, на который ему неоднократно давались письменные ответы по существу в связи с ранее направляемыми обращениями, и при этом в обращении не приводятся новые доводы или </w:t>
      </w:r>
      <w:r>
        <w:rPr>
          <w:rFonts w:ascii="Times New Roman" w:hAnsi="Times New Roman"/>
          <w:sz w:val="24"/>
          <w:szCs w:val="24"/>
        </w:rPr>
        <w:t xml:space="preserve">обстоятельства, руководитель государственного органа или органа местного самоуправления, должностное лицо либо уполномоченное на то лицо вправе принять решение о безосновательности очередного обращения и прекращении переписки с гражданином по данному вопро</w:t>
      </w:r>
      <w:r>
        <w:rPr>
          <w:rFonts w:ascii="Times New Roman" w:hAnsi="Times New Roman"/>
          <w:sz w:val="24"/>
          <w:szCs w:val="24"/>
        </w:rPr>
        <w:t xml:space="preserve">су при условии, что указанное обращение и ранее направляемые обращения направлялись в один и тот же государственный орган, орган местного самоуправления или одному и тому же должностному лицу. О данном решении уведомляется гражданин, направивший обращение.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"consultantplus://offline/ref=376C1C4FD3C3756355AB43EC406CD6ADEC91BB85935B2F5A470A52DC58E0958F87C4DE9422B6435896B59405F0219182E87782525A8FD366h7V1I"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02.07.2013 N 182-ФЗ)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23" w:name="P125"/>
      <w:r/>
      <w:bookmarkEnd w:id="23"/>
      <w:r>
        <w:rPr>
          <w:rFonts w:ascii="Times New Roman" w:hAnsi="Times New Roman"/>
          <w:sz w:val="24"/>
          <w:szCs w:val="24"/>
        </w:rPr>
        <w:t xml:space="preserve">5.1. В случае поступления в государственный орган, орган местного самоуправления или должностному лицу письменного обращения, содержащего вопрос, ответ на который размещен в соответствии с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"P109"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частью 4 статьи 10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 на официальном сайте данных государственного органа или органа местного самоуправления в информационно-телекоммуникационной сети "Интернет", гражданину, направившему обращение, в течение семи дней со дня регистрац</w:t>
      </w:r>
      <w:r>
        <w:rPr>
          <w:rFonts w:ascii="Times New Roman" w:hAnsi="Times New Roman"/>
          <w:sz w:val="24"/>
          <w:szCs w:val="24"/>
        </w:rPr>
        <w:t xml:space="preserve">ии обращения сообщается электронный адрес официального сайта в информационно-телекоммуникационной сети "Интернет", на котором размещен ответ на вопрос, поставленный в обращении, при этом обращение, содержащее обжалование судебного решения, не возвращается.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5.1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"consultantplus://offline/ref=376C1C4FD3C3756355AB43EC406CD6ADEF9DB0849B5E2F5A470A52DC58E0958F87C4DE9422B6435891B59405F0219182E87782525A8FD366h7V1I"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27.11.2017 N 355-ФЗ)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 В случае, если ответ по существу поставленного в обращении вопроса не может быть дан без разглашения сведений, составляющих государственную или иную охраняемую федеральным законом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"consultantplus://offline/ref=376C1C4FD3C3756355AB43EC406CD6ADE496BA899A5372504F535EDE5FEFCA8A80D5DE9426A8435088BCC056hBV7I"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тайну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гражданину, направившему обращение, сообщается о невозможности дать ответ по существу поставленного в нем вопроса в связи с недопустимостью разглашения указанных сведений.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В случае, если причины, по кото</w:t>
      </w:r>
      <w:r>
        <w:rPr>
          <w:rFonts w:ascii="Times New Roman" w:hAnsi="Times New Roman"/>
          <w:sz w:val="24"/>
          <w:szCs w:val="24"/>
        </w:rPr>
        <w:t xml:space="preserve">рым ответ по существу поставленных в обращении вопросов не мог быть дан, в последующем были устранены, гражданин вправе вновь направить обращение в соответствующий государственный орган, орган местного самоуправления или соответствующему должностному лицу.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12. Сроки рассмотрения письменного обращения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П</w:t>
      </w:r>
      <w:r>
        <w:rPr>
          <w:rFonts w:ascii="Times New Roman" w:hAnsi="Times New Roman"/>
          <w:sz w:val="24"/>
          <w:szCs w:val="24"/>
        </w:rPr>
        <w:t xml:space="preserve">исьменное обращение, поступившее в государственный орган, орган местного самоуправления или должностному лицу в соответствии с их компетенцией, рассматривается в течение 30 дней со дня регистрации письменного обращения, за исключением случая, указанного в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"P134"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части 1.1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настоящей статьи.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(в ред. Федерального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"consultantplus://offline/ref=376C1C4FD3C3756355AB43EC406CD6ADEF95B2809F5B2F5A470A52DC58E0958F87C4DE9422B6425193B59405F0219182E87782525A8FD366h7V1I"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закона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24.11.2014 N 357-ФЗ)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/>
      <w:bookmarkStart w:id="24" w:name="P134"/>
      <w:r/>
      <w:bookmarkEnd w:id="24"/>
      <w:r>
        <w:rPr>
          <w:rFonts w:ascii="Times New Roman" w:hAnsi="Times New Roman"/>
          <w:sz w:val="24"/>
          <w:szCs w:val="24"/>
        </w:rPr>
        <w:t xml:space="preserve">1.1. Письменное обращение, поступившее высшему должностному лицу субъекта Российской Федерации (руководителю высшего испол</w:t>
      </w:r>
      <w:r>
        <w:rPr>
          <w:rFonts w:ascii="Times New Roman" w:hAnsi="Times New Roman"/>
          <w:sz w:val="24"/>
          <w:szCs w:val="24"/>
        </w:rPr>
        <w:t xml:space="preserve">нительного органа государственной власти субъекта Российской Федерации) и содержащее информацию о фактах возможных нарушений законодательства Российской Федерации в сфере миграции, рассматривается в течение 20 дней со дня регистрации письменного обращения.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1.1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"consultantplus://offline/ref=376C1C4FD3C3756355AB43EC406CD6ADEF95B2809F5B2F5A470A52DC58E0958F87C4DE9422B6425190B59405F0219182E87782525A8FD366h7V1I"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24.11.2014 N 357-ФЗ)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В исключительных случаях, а также в случае направления запроса, предусмотренного частью 2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\l "P107"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статьи 10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настоящего Федерального закона, руководитель </w:t>
      </w:r>
      <w:r>
        <w:rPr>
          <w:rFonts w:ascii="Times New Roman" w:hAnsi="Times New Roman"/>
          <w:sz w:val="24"/>
          <w:szCs w:val="24"/>
        </w:rPr>
        <w:t xml:space="preserve">государственного органа или органа местного самоуправления, должностное лицо либо уполномоченное на то лицо вправе продлить срок рассмотрения обращения не более чем на 30 дней, уведомив о продлении срока его рассмотрения гражданина, направившего обращение.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13. Личный прием граждан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Личный прием граждан в государственных органах, органах местного самоуправления проводится их руководителями и уполномоченными на то лицами. Информация о месте приема, а также об установленных для приема днях и часах доводится до сведения граждан.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При личном приеме гражданин предъявляет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"consultantplus://offline/ref=376C1C4FD3C3756355AB43EC406CD6ADEC91BA839E5C2F5A470A52DC58E0958F95C4869823B25D599FA0C254B6h7V7I"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документ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, удостоверяющий его личность.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Содержание устного обращения заносится в карточку личного приема гражданина. В случае, если изложенные в устном обращении факты и обстоятельства являются очевидными и не требуют допо</w:t>
      </w:r>
      <w:r>
        <w:rPr>
          <w:rFonts w:ascii="Times New Roman" w:hAnsi="Times New Roman"/>
          <w:sz w:val="24"/>
          <w:szCs w:val="24"/>
        </w:rPr>
        <w:t xml:space="preserve">лнительной проверки, ответ на обращение с согласия гражданина может быть дан устно в ходе личного приема, о чем делается запись в карточке личного приема гражданина. В остальных случаях дается письменный ответ по существу поставленных в обращении вопросов.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4. Письменное обращение, принятое в ходе личного приема, подлежит регистрации и рассмотрению в порядке, установленном настоящим Федеральным законом.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 В случае, если в обращении содержатся вопросы, решение которых не входит в компетенцию данных государственного органа, органа местного самоуправления или должностного лица, гражданину дается разъяснение, куда и в каком порядке ему следует обратиться.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 В ходе личного приема гражданину может быть отказано в дальнейшем рассмотрении обращения, если ему ранее был дан ответ по существу поставленных в обращении вопросов.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Отдельные категории граждан в случаях, предусмотренных законодательством Российской Федерации, пользуются правом на личный прием в первоочередном порядке.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(часть 7 введена Федеральным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"consultantplus://offline/ref=376C1C4FD3C3756355AB43EC406CD6ADEC9DBB8298592F5A470A52DC58E0958F87C4DE9422B643599EB59405F0219182E87782525A8FD366h7V1I"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03.11.2015 N 305-ФЗ)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14. Контроль за соблюдением порядка рассмотрения обращений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Государственные органы, органы местного самоуправления и должностные лица осуществляют в пределах своей компетенции контроль за соблюдением порядка рассмотрения обращений,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"consultantplus://offline/ref=376C1C4FD3C3756355AB43EC406CD6ADEF94B6849A5A2F5A470A52DC58E0958F95C4869823B25D599FA0C254B6h7V7I"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анализируют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содержание поступающих обращений, принимают меры по своевременному выявлению и устранению причин нарушения прав, свобод и законных интересов граждан.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15. Ответственность за нарушение настоящего Федерального закона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Лица, виновные в нарушении настоящего Федерального закона, несут ответственность, предусмотренную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"consultantplus://offline/ref=376C1C4FD3C3756355AB43EC406CD6ADE996B6819A5D2F5A470A52DC58E0958F87C4DE9725B44552C2EF8401B975989DEC609C59448FhDV0I"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законодательством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Российской Федерации.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16. Возмещение причиненных убытков и взыскание понесенных расходов при рассмотрении обращений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1. Гражданин имеет право на возмещение убытков и компенсацию морального вреда, причиненных незаконным действием (бездействием) государственного органа, органа местного самоуправления или должностного лица при рассмотрении обращения, по решению суда.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В слу</w:t>
      </w:r>
      <w:r>
        <w:rPr>
          <w:rFonts w:ascii="Times New Roman" w:hAnsi="Times New Roman"/>
          <w:sz w:val="24"/>
          <w:szCs w:val="24"/>
        </w:rPr>
        <w:t xml:space="preserve">чае, если гражданин указал в обращении заведомо ложные сведения, расходы, понесенные в связи с рассмотрением обращения государственным органом, органом местного самоуправления или должностным лицом, могут быть взысканы с данного гражданина по решению суда.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17. Признание не действующими на территории Российской Федерации отдельных нормативных правовых актов Союза ССР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Признать не действующими на территории Российской Федерации: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"consultantplus://offline/ref=376C1C4FD3C3756355AB43EC406CD6ADEC9CB188910E7858165F5CD950B0CF9F918DD2913CB64A4794BEC2h5V7I"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Указ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Президиума Верховного Совета СССР от 12 апреля 1968 года N 2534-VII "О порядке рассмотрения предложений, заявлений и жалоб граждан" (Ведомости Верховного Совета СССР, 1968, N 17, ст. 144);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"consultantplus://offline/ref=376C1C4FD3C3756355AB4AFE426CD6ADEF9CB382910E7858165F5CD950B0CF9F918DD2913CB64A4794BEC2h5V7I"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СССР от 26 июня 1968 года N 2830-VII "Об утверждении Указа Президиума Верховного Совета СССР "О порядке рассмотрения предложений, заявлений и жалоб граждан" (Ведомости Верховного Совета СССР, 1968, N 27, ст. 237);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"consultantplus://offline/ref=376C1C4FD3C3756355AB4AFE426CD6ADEB9DB380910E7858165F5CD950B0CF9F918DD2913CB64A4794BEC2h5V7I"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Указ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През</w:t>
      </w:r>
      <w:r>
        <w:rPr>
          <w:rFonts w:ascii="Times New Roman" w:hAnsi="Times New Roman"/>
          <w:sz w:val="24"/>
          <w:szCs w:val="24"/>
        </w:rPr>
        <w:t xml:space="preserve">идиума Верховного Совета СССР от 4 марта 1980 года N 1662-X "О внесении изменений и дополнений в Указ Президиума Верховного Совета СССР "О порядке рассмотрения предложений, заявлений и жалоб граждан" (Ведомости Верховного Совета СССР, 1980, N 11, ст. 192);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"consultantplus://offline/ref=376C1C4FD3C3756355AB4AFE426CD6ADEC90B7859F5372504F535EDE5FEFCA8A80D5DE9426A8435088BCC056hBV7I"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СССР от 25 июня 1980 года N 2365-X "Об утверждении Указов Президиума Верховного Совета СССР о внесении изменений и дополнений в некоторые законодательные акты СССР" (Ведомости В</w:t>
      </w:r>
      <w:r>
        <w:rPr>
          <w:rFonts w:ascii="Times New Roman" w:hAnsi="Times New Roman"/>
          <w:sz w:val="24"/>
          <w:szCs w:val="24"/>
        </w:rPr>
        <w:t xml:space="preserve">ерховного Совета СССР, 1980, N 27, ст. 540) в части, касающейся утверждения Указа Президиума Верховного Совета СССР "О внесении изменений и дополнений в Указ Президиума Верховного Совета СССР "О порядке рассмотрения предложений, заявлений и жалоб граждан";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"consultantplus://offline/ref=376C1C4FD3C3756355AB4AFE426CD6ADEA9CB084910E7858165F5CD950B0CF9F918DD2913CB64A4794BEC2h5V7I"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Указ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Президиума Верховного Совета СССР от 2 февраля 1988 года N 8422-XI "О внесении дополнений в Указ Президиума Верховного Совета СССР "О порядке рассмотрения предложений, заявлений и жалоб граждан" (Ведомости Верховного Совета СССР, 1988, N 6, ст. 94);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6)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"consultantplus://offline/ref=376C1C4FD3C3756355AB4AFE426CD6ADE996B5849F5372504F535EDE5FEFCA8A80D5DE9426A8435088BCC056hBV7I" \h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color w:val="0000ff"/>
          <w:sz w:val="24"/>
          <w:szCs w:val="24"/>
        </w:rPr>
        <w:t xml:space="preserve">Закон</w:t>
      </w:r>
      <w:r>
        <w:rPr>
          <w:rFonts w:ascii="Times New Roman" w:hAnsi="Times New Roman"/>
          <w:color w:val="0000ff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СССР от 26 мая 1988 года N 9004-XI "Об утверждении Указов Президиума Верховного Совета СССР о внесении изменений и дополнений в законодательные акты СССР" </w:t>
      </w:r>
      <w:r>
        <w:rPr>
          <w:rFonts w:ascii="Times New Roman" w:hAnsi="Times New Roman"/>
          <w:sz w:val="24"/>
          <w:szCs w:val="24"/>
        </w:rPr>
        <w:t xml:space="preserve">(Ведомости Верховного Совета СССР, 1988, N 22, ст. 361) в части, касающейся утверждения Указа Президиума Верховного Совета СССР "О внесении дополнений в Указ Президиума Верховного Совета СССР "О порядке рассмотрения предложений, заявлений и жалоб граждан".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18. Вступление в силу настоящего Федерального закона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Настоящий Федеральный закон вступает в силу по истечении 180 дней после дня его официального опубликования.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4"/>
        <w:spacing w:after="1" w:line="280" w:lineRule="auto"/>
      </w:pPr>
      <w:r/>
      <w:r/>
    </w:p>
    <w:p>
      <w:pPr>
        <w:pStyle w:val="944"/>
        <w:jc w:val="both"/>
        <w:spacing w:before="100" w:after="100"/>
        <w:rPr>
          <w:sz w:val="2"/>
          <w:szCs w:val="2"/>
        </w:rPr>
        <w:pBdr>
          <w:bottom w:val="single" w:color="000000" w:sz="6" w:space="0"/>
        </w:pBdr>
      </w:pPr>
      <w:r>
        <w:rPr>
          <w:sz w:val="2"/>
          <w:szCs w:val="2"/>
        </w:rPr>
      </w:r>
      <w:r>
        <w:rPr>
          <w:sz w:val="2"/>
          <w:szCs w:val="2"/>
        </w:rPr>
      </w:r>
      <w:r>
        <w:rPr>
          <w:sz w:val="2"/>
          <w:szCs w:val="2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44" w:name="_Toc3"/>
      <w:r>
        <w:rPr>
          <w:rFonts w:ascii="Times New Roman" w:hAnsi="Times New Roman"/>
          <w:color w:val="000000"/>
          <w:sz w:val="24"/>
          <w:szCs w:val="24"/>
        </w:rPr>
        <w:t xml:space="preserve">1.3 </w:t>
      </w:r>
      <w:r>
        <w:rPr>
          <w:rFonts w:ascii="Times New Roman" w:hAnsi="Times New Roman"/>
          <w:color w:val="000000"/>
          <w:sz w:val="24"/>
          <w:szCs w:val="24"/>
        </w:rPr>
        <w:t xml:space="preserve">Указ Президента РФ от 17.04.2017 № 171 «О мониторинге и анализе результатов рассмотрения обращений граждан и организаций»</w:t>
      </w:r>
      <w:bookmarkEnd w:id="144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В целях обеспечения защиты прав, свобо</w:t>
      </w:r>
      <w:r>
        <w:rPr>
          <w:sz w:val="24"/>
          <w:szCs w:val="24"/>
        </w:rPr>
        <w:t xml:space="preserve">д и законных интересов человека</w:t>
        <w:br w:type="textWrapping" w:clear="all"/>
      </w:r>
      <w:r>
        <w:rPr>
          <w:sz w:val="24"/>
          <w:szCs w:val="24"/>
        </w:rPr>
        <w:t xml:space="preserve">и гражданина, прогнозирования развития социально-экономических и общественно-политических процессов в Российской Федерации постановляю: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1. Администрации Президента Российской </w:t>
      </w:r>
      <w:r>
        <w:rPr>
          <w:sz w:val="24"/>
          <w:szCs w:val="24"/>
        </w:rPr>
        <w:t xml:space="preserve">Федерации обеспечить мониторинг</w:t>
        <w:br w:type="textWrapping" w:clear="all"/>
      </w:r>
      <w:r>
        <w:rPr>
          <w:sz w:val="24"/>
          <w:szCs w:val="24"/>
        </w:rPr>
        <w:t xml:space="preserve">и анализ результатов рассмотрения обращений граждан Российской Федерации, иностранных граждан, лиц без граж</w:t>
      </w:r>
      <w:r>
        <w:rPr>
          <w:sz w:val="24"/>
          <w:szCs w:val="24"/>
        </w:rPr>
        <w:t xml:space="preserve">данства, объединений граждан, в том числе юридических лиц, направленных в государственные органы, органы местного самоуправления, государственные и муниципальные учреждения, иные организации, осуществляющие публично значимые функции, и их должностным лицам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(далее - обращения граждан и организаций), мониторинг и анализ результатов рассмотрения общественных инициатив граждан Ро</w:t>
      </w:r>
      <w:r>
        <w:rPr>
          <w:sz w:val="24"/>
          <w:szCs w:val="24"/>
        </w:rPr>
        <w:t xml:space="preserve">ссийской Федерации, размещенных</w:t>
        <w:br w:type="textWrapping" w:clear="all"/>
        <w:t xml:space="preserve">на интернет-ресурсе «</w:t>
      </w:r>
      <w:r>
        <w:rPr>
          <w:sz w:val="24"/>
          <w:szCs w:val="24"/>
        </w:rPr>
        <w:t xml:space="preserve">Российская общественная инициатива</w:t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 (далее - общественные инициативы), а также анализ мер, принятых по таким обращениям и инициативам.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2. Установить, что государственные органы, органы местного самоуправления, государственные и муниципальные учреждения, иные организации, осуществляющие публично значимые функции: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а) размещают на страницах своих официальных сайтов, предназначенных для приема обращений граждан и организаций в форме электронного документа, предоставляемое единственным исполнителем работ по эксплуатации ин</w:t>
      </w:r>
      <w:r>
        <w:rPr>
          <w:sz w:val="24"/>
          <w:szCs w:val="24"/>
        </w:rPr>
        <w:t xml:space="preserve">фраструктуры электронного правительства - единым национальным оператором инфраструктуры электронного правительства (далее - оператор инфраструктуры электронного правительства) программное обеспечение (далее - счетчик обращений), сведения о котором включены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в единый реестр российских программ для электронных вычислительных машин и баз данных;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/>
      <w:bookmarkStart w:id="30" w:name="P15"/>
      <w:r/>
      <w:bookmarkEnd w:id="30"/>
      <w:r>
        <w:rPr>
          <w:sz w:val="24"/>
          <w:szCs w:val="24"/>
        </w:rPr>
        <w:t xml:space="preserve">б) ежемесячно представляют в Администрацию </w:t>
      </w:r>
      <w:r>
        <w:rPr>
          <w:sz w:val="24"/>
          <w:szCs w:val="24"/>
        </w:rPr>
        <w:t xml:space="preserve">Президента Российской Федерации</w:t>
        <w:br w:type="textWrapping" w:clear="all"/>
      </w:r>
      <w:r>
        <w:rPr>
          <w:sz w:val="24"/>
          <w:szCs w:val="24"/>
        </w:rPr>
        <w:t xml:space="preserve">в электронной форме информацию о результатах</w:t>
      </w:r>
      <w:r>
        <w:rPr>
          <w:sz w:val="24"/>
          <w:szCs w:val="24"/>
        </w:rPr>
        <w:t xml:space="preserve"> рассмотрения обращений граждан</w:t>
        <w:br w:type="textWrapping" w:clear="all"/>
      </w:r>
      <w:r>
        <w:rPr>
          <w:sz w:val="24"/>
          <w:szCs w:val="24"/>
        </w:rPr>
        <w:t xml:space="preserve">и организаций, а также о мерах, принятых по таким обращениям.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3. Установить, что: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а) некоммерческой организацией, уполномоченн</w:t>
      </w:r>
      <w:r>
        <w:rPr>
          <w:sz w:val="24"/>
          <w:szCs w:val="24"/>
        </w:rPr>
        <w:t xml:space="preserve">ой на осуществление мониторинга</w:t>
        <w:br w:type="textWrapping" w:clear="all"/>
      </w:r>
      <w:r>
        <w:rPr>
          <w:sz w:val="24"/>
          <w:szCs w:val="24"/>
        </w:rPr>
        <w:t xml:space="preserve">и анализа результатов рассмотрения обращений граждан и организаций, общественных инициатив, а также анализа мер, принятых по таким обращениям и инициативам, является Фонд развития информационной демократии и гражданского общества </w:t>
      </w:r>
      <w:r>
        <w:rPr>
          <w:sz w:val="24"/>
          <w:szCs w:val="24"/>
        </w:rPr>
        <w:t xml:space="preserve">«</w:t>
      </w:r>
      <w:r>
        <w:rPr>
          <w:sz w:val="24"/>
          <w:szCs w:val="24"/>
        </w:rPr>
        <w:t xml:space="preserve">Фонд информационной демократии</w:t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 (далее - уполномоченная некоммерческая организация);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б) уполномоченная некоммерческая организация осуществляет мониторинг и анализ результатов рассмотрения обращений граждан и орган</w:t>
      </w:r>
      <w:r>
        <w:rPr>
          <w:sz w:val="24"/>
          <w:szCs w:val="24"/>
        </w:rPr>
        <w:t xml:space="preserve">изаций, общественных инициатив,</w:t>
        <w:br w:type="textWrapping" w:clear="all"/>
      </w:r>
      <w:r>
        <w:rPr>
          <w:sz w:val="24"/>
          <w:szCs w:val="24"/>
        </w:rPr>
        <w:t xml:space="preserve">а также анализ мер, принятых по таким обращениям и инициативам, на основании информации, предусмотренной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\l "P15"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t xml:space="preserve">подпунктом </w:t>
      </w:r>
      <w:r>
        <w:rPr>
          <w:sz w:val="24"/>
          <w:szCs w:val="24"/>
        </w:rPr>
        <w:t xml:space="preserve">«</w:t>
      </w:r>
      <w:r>
        <w:rPr>
          <w:sz w:val="24"/>
          <w:szCs w:val="24"/>
        </w:rPr>
        <w:t xml:space="preserve">б</w:t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 пункта 2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 настоящего Указа, предоставляемой Администрацией Президента Российской Федерации, данных счетчика обращений, предоставляемых оператором инфраструктуры электронного правительства,</w:t>
      </w:r>
      <w:r>
        <w:rPr>
          <w:sz w:val="24"/>
          <w:szCs w:val="24"/>
        </w:rPr>
        <w:br w:type="textWrapping" w:clear="all"/>
        <w:t xml:space="preserve">и данных интернет-ресурса «</w:t>
      </w:r>
      <w:r>
        <w:rPr>
          <w:sz w:val="24"/>
          <w:szCs w:val="24"/>
        </w:rPr>
        <w:t xml:space="preserve">Российская общественная инициатива</w:t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4. Уполномоченная некоммерческая организация: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/>
      <w:bookmarkStart w:id="31" w:name="P20"/>
      <w:r/>
      <w:bookmarkEnd w:id="31"/>
      <w:r>
        <w:rPr>
          <w:sz w:val="24"/>
          <w:szCs w:val="24"/>
        </w:rPr>
        <w:t xml:space="preserve">а) ежемесячно представляет в Администрацию Президента Российской Федерации, Правительство Российской </w:t>
      </w:r>
      <w:r>
        <w:rPr>
          <w:sz w:val="24"/>
          <w:szCs w:val="24"/>
        </w:rPr>
        <w:t xml:space="preserve">Федерации, высшим должностным лицам (руководителям высших исполнительных органов государственной власти) субъектов Российской Федерации итоговые материалы, подготовленные на основании мониторинга и анализа результатов рассмотрения обращений граждан и орган</w:t>
      </w:r>
      <w:r>
        <w:rPr>
          <w:sz w:val="24"/>
          <w:szCs w:val="24"/>
        </w:rPr>
        <w:t xml:space="preserve">изаций, общественных инициатив,</w:t>
        <w:br w:type="textWrapping" w:clear="all"/>
      </w:r>
      <w:r>
        <w:rPr>
          <w:sz w:val="24"/>
          <w:szCs w:val="24"/>
        </w:rPr>
        <w:t xml:space="preserve">а также анализа мер, принятых по таким обращениям и инициативам;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б) обеспечивает органам местного самоуправления доступ к указанным в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\l "P20"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t xml:space="preserve">подпункте </w:t>
      </w:r>
      <w:r>
        <w:rPr>
          <w:sz w:val="24"/>
          <w:szCs w:val="24"/>
        </w:rPr>
        <w:t xml:space="preserve">«</w:t>
      </w:r>
      <w:r>
        <w:rPr>
          <w:sz w:val="24"/>
          <w:szCs w:val="24"/>
        </w:rPr>
        <w:t xml:space="preserve">а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»</w:t>
      </w:r>
      <w:r>
        <w:rPr>
          <w:sz w:val="24"/>
          <w:szCs w:val="24"/>
        </w:rPr>
        <w:t xml:space="preserve"> настоящего пункта итоговым материалам (в части, их касающейся), размещенным</w:t>
      </w:r>
      <w:r>
        <w:rPr>
          <w:sz w:val="24"/>
          <w:szCs w:val="24"/>
        </w:rPr>
        <w:br w:type="textWrapping" w:clear="all"/>
        <w:t xml:space="preserve">на интернет-ресурсе «</w:t>
      </w:r>
      <w:r>
        <w:rPr>
          <w:sz w:val="24"/>
          <w:szCs w:val="24"/>
        </w:rPr>
        <w:t xml:space="preserve">Рос</w:t>
      </w:r>
      <w:r>
        <w:rPr>
          <w:sz w:val="24"/>
          <w:szCs w:val="24"/>
        </w:rPr>
        <w:t xml:space="preserve">сийская общественная инициатива»</w:t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5. Мониторинг и анализ результатов рассмотрения обращений граждан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и организаций, общественных инициатив, а также анализ мер, принятых по таким обращениям и инициативам, осуществляются: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а) с использованием выделенных для этих целей информационно-вычислительных ресурсов инфраструктуры,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</w:t>
      </w:r>
      <w:r>
        <w:rPr>
          <w:sz w:val="24"/>
          <w:szCs w:val="24"/>
        </w:rPr>
        <w:t xml:space="preserve">уг и исполнения государственных</w:t>
        <w:br w:type="textWrapping" w:clear="all"/>
      </w:r>
      <w:r>
        <w:rPr>
          <w:sz w:val="24"/>
          <w:szCs w:val="24"/>
        </w:rPr>
        <w:t xml:space="preserve">и муниципальных функций в электронной форме, а также ресурсов инфраструктуры, обеспечивающей сбор информации о результатах рассмотрения об</w:t>
      </w:r>
      <w:r>
        <w:rPr>
          <w:sz w:val="24"/>
          <w:szCs w:val="24"/>
        </w:rPr>
        <w:t xml:space="preserve">ращений граждан</w:t>
        <w:br w:type="textWrapping" w:clear="all"/>
      </w:r>
      <w:r>
        <w:rPr>
          <w:sz w:val="24"/>
          <w:szCs w:val="24"/>
        </w:rPr>
        <w:t xml:space="preserve">и организаций;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б) с соблюдением установленных законодательством Российской Федерации требований о защите персональных данных и о защите информации ограниченного доступа, о недопущении разглашения сведений, со</w:t>
      </w:r>
      <w:r>
        <w:rPr>
          <w:sz w:val="24"/>
          <w:szCs w:val="24"/>
        </w:rPr>
        <w:t xml:space="preserve">держащихся в обращениях граждан</w:t>
        <w:br w:type="textWrapping" w:clear="all"/>
      </w:r>
      <w:r>
        <w:rPr>
          <w:sz w:val="24"/>
          <w:szCs w:val="24"/>
        </w:rPr>
        <w:t xml:space="preserve">и организаций, а также сведений, касающихся частной жизни граждан, без их согласия.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6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45" w:name="_Toc4"/>
      <w:r>
        <w:rPr>
          <w:rFonts w:ascii="Times New Roman" w:hAnsi="Times New Roman"/>
          <w:color w:val="000000"/>
          <w:sz w:val="24"/>
          <w:szCs w:val="24"/>
        </w:rPr>
        <w:t xml:space="preserve">1.</w:t>
      </w:r>
      <w:r>
        <w:rPr>
          <w:rFonts w:ascii="Times New Roman" w:hAnsi="Times New Roman"/>
          <w:color w:val="000000"/>
          <w:sz w:val="24"/>
          <w:szCs w:val="24"/>
        </w:rPr>
        <w:t xml:space="preserve">4</w:t>
      </w:r>
      <w:r>
        <w:rPr>
          <w:rFonts w:ascii="Times New Roman" w:hAnsi="Times New Roman"/>
          <w:color w:val="000000"/>
          <w:sz w:val="24"/>
          <w:szCs w:val="24"/>
        </w:rPr>
        <w:t xml:space="preserve"> Административная ответственность</w:t>
      </w:r>
      <w:bookmarkEnd w:id="145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44"/>
        <w:ind w:right="-1"/>
        <w:jc w:val="center"/>
        <w:spacing w:line="216" w:lineRule="auto"/>
        <w:shd w:val="clear" w:color="auto" w:fill="ffffff"/>
        <w:rPr>
          <w:sz w:val="22"/>
        </w:rPr>
      </w:pPr>
      <w:r>
        <w:rPr>
          <w:sz w:val="22"/>
        </w:rPr>
        <w:t xml:space="preserve">(</w:t>
      </w:r>
      <w:r>
        <w:rPr>
          <w:sz w:val="22"/>
        </w:rPr>
        <w:t xml:space="preserve">Извлечение из </w:t>
      </w:r>
      <w:r>
        <w:rPr>
          <w:sz w:val="22"/>
        </w:rPr>
        <w:t xml:space="preserve">Кодекс</w:t>
      </w:r>
      <w:r>
        <w:rPr>
          <w:sz w:val="22"/>
        </w:rPr>
        <w:t xml:space="preserve">а</w:t>
      </w:r>
      <w:r>
        <w:rPr>
          <w:sz w:val="22"/>
        </w:rPr>
        <w:t xml:space="preserve"> об административных правонарушениях Российской </w:t>
      </w:r>
      <w:r>
        <w:rPr>
          <w:sz w:val="22"/>
        </w:rPr>
        <w:t xml:space="preserve">Ф</w:t>
      </w:r>
      <w:r>
        <w:rPr>
          <w:sz w:val="22"/>
        </w:rPr>
        <w:t xml:space="preserve">едерации)</w:t>
      </w:r>
      <w:r>
        <w:rPr>
          <w:sz w:val="22"/>
        </w:rPr>
      </w:r>
      <w:r>
        <w:rPr>
          <w:sz w:val="22"/>
        </w:rPr>
      </w:r>
    </w:p>
    <w:p>
      <w:pPr>
        <w:pStyle w:val="944"/>
        <w:ind w:right="922"/>
        <w:jc w:val="center"/>
        <w:spacing w:line="216" w:lineRule="auto"/>
        <w:shd w:val="clear" w:color="auto" w:fill="ffffff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Статья 5.59. Нарушение порядка рассмотрения обращений граждан</w:t>
      </w:r>
      <w:r>
        <w:rPr>
          <w:rFonts w:ascii="Times New Roman" w:hAnsi="Times New Roman"/>
          <w:b/>
          <w:sz w:val="24"/>
          <w:szCs w:val="24"/>
        </w:rPr>
      </w:r>
      <w:r>
        <w:rPr>
          <w:rFonts w:ascii="Times New Roman" w:hAnsi="Times New Roman"/>
          <w:b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Нарушение установленного законодательством Российской Федерации порядка рассмотрения обращений граждан, объединений граждан, в том числе юридических лиц, должностными лиц</w:t>
      </w:r>
      <w:r>
        <w:rPr>
          <w:rFonts w:ascii="Times New Roman" w:hAnsi="Times New Roman"/>
          <w:sz w:val="24"/>
          <w:szCs w:val="24"/>
        </w:rPr>
        <w:t xml:space="preserve">ами государственных органов, органов местного самоуправления, государственных и муниципальных учреждений и иных организаций, на которые возложено осуществление публично значимых функций, за исключением случаев, предусмотренных статьями 5.39, 5.63 КоАП РФ -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влечет наложение административного штрафа в размере от пяти тысяч до десяти тысяч рублей.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4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/>
      <w:bookmarkStart w:id="146" w:name="_Toc5"/>
      <w:r>
        <w:rPr>
          <w:b/>
          <w:bCs/>
          <w:sz w:val="24"/>
          <w:szCs w:val="24"/>
          <w:lang w:eastAsia="ru-RU"/>
        </w:rPr>
        <w:t xml:space="preserve">Статья 5.39. Отказ в предоставлении информации</w:t>
      </w:r>
      <w:bookmarkEnd w:id="146"/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  <w:lang w:eastAsia="ru-RU"/>
        </w:rPr>
      </w:pPr>
      <w:r>
        <w:rPr>
          <w:bCs/>
          <w:sz w:val="24"/>
          <w:szCs w:val="24"/>
          <w:lang w:eastAsia="ru-RU"/>
        </w:rPr>
        <w:t xml:space="preserve">Неправомерный отказ в предоставлении гражданину, в том числе адвокату в связи с поступившим от него адвокатским </w:t>
      </w:r>
      <w:r>
        <w:rPr>
          <w:bCs/>
          <w:sz w:val="24"/>
          <w:szCs w:val="24"/>
          <w:lang w:eastAsia="ru-RU"/>
        </w:rPr>
        <w:fldChar w:fldCharType="begin"/>
      </w:r>
      <w:r>
        <w:rPr>
          <w:bCs/>
          <w:sz w:val="24"/>
          <w:szCs w:val="24"/>
          <w:lang w:eastAsia="ru-RU"/>
        </w:rPr>
        <w:instrText xml:space="preserve">HYPERLINK consultantplus://offline/ref=ECE786775F44A358D1A720906FC3466A29E87F758632D360C4AA92ECFB30254EAAE23EDDD3D5FEEFEEA002348F52E3DCE8A7592223X4n9K </w:instrText>
      </w:r>
      <w:r>
        <w:rPr>
          <w:bCs/>
          <w:sz w:val="24"/>
          <w:szCs w:val="24"/>
          <w:lang w:eastAsia="ru-RU"/>
        </w:rPr>
        <w:fldChar w:fldCharType="separate"/>
      </w:r>
      <w:r>
        <w:rPr>
          <w:bCs/>
          <w:sz w:val="24"/>
          <w:szCs w:val="24"/>
          <w:lang w:eastAsia="ru-RU"/>
        </w:rPr>
        <w:t xml:space="preserve">запросом</w:t>
      </w:r>
      <w:r>
        <w:rPr>
          <w:bCs/>
          <w:sz w:val="24"/>
          <w:szCs w:val="24"/>
          <w:lang w:eastAsia="ru-RU"/>
        </w:rPr>
        <w:fldChar w:fldCharType="end"/>
      </w:r>
      <w:r>
        <w:rPr>
          <w:bCs/>
          <w:sz w:val="24"/>
          <w:szCs w:val="24"/>
          <w:lang w:eastAsia="ru-RU"/>
        </w:rPr>
        <w:t xml:space="preserve">, и (или) организации информации, предоставление которой предусмотрено федеральными законами, несвоевременное ее предоставление либо предоставление заведомо недостоверной информации -</w:t>
      </w:r>
      <w:r>
        <w:rPr>
          <w:bCs/>
          <w:sz w:val="24"/>
          <w:szCs w:val="24"/>
          <w:lang w:eastAsia="ru-RU"/>
        </w:rPr>
        <w:t xml:space="preserve"> </w:t>
      </w:r>
      <w:r>
        <w:rPr>
          <w:bCs/>
          <w:sz w:val="24"/>
          <w:szCs w:val="24"/>
          <w:lang w:eastAsia="ru-RU"/>
        </w:rPr>
        <w:t xml:space="preserve">влечет наложение административного штрафа на должностных лиц в размере от пяти тысяч до десяти тысяч рублей.</w:t>
      </w:r>
      <w:r>
        <w:rPr>
          <w:bCs/>
          <w:sz w:val="24"/>
          <w:szCs w:val="24"/>
          <w:lang w:eastAsia="ru-RU"/>
        </w:rPr>
      </w:r>
      <w:r>
        <w:rPr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6"/>
        <w:numPr>
          <w:ilvl w:val="1"/>
          <w:numId w:val="29"/>
        </w:numPr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47" w:name="_Toc6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Распоряжение</w:t>
      </w:r>
      <w:r>
        <w:rPr>
          <w:rFonts w:ascii="Times New Roman" w:hAnsi="Times New Roman"/>
          <w:color w:val="000000"/>
          <w:sz w:val="24"/>
          <w:szCs w:val="24"/>
        </w:rPr>
        <w:t xml:space="preserve"> Губернатора Красноярского края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от 13.06.2017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№ 308-рг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br w:type="textWrapping" w:clear="all"/>
      </w:r>
      <w:r>
        <w:rPr>
          <w:rFonts w:ascii="Times New Roman" w:hAnsi="Times New Roman"/>
          <w:color w:val="000000"/>
          <w:sz w:val="24"/>
          <w:szCs w:val="24"/>
        </w:rPr>
        <w:t xml:space="preserve">«</w:t>
      </w:r>
      <w:r>
        <w:rPr>
          <w:rFonts w:ascii="Times New Roman" w:hAnsi="Times New Roman"/>
          <w:color w:val="000000"/>
          <w:sz w:val="24"/>
          <w:szCs w:val="24"/>
        </w:rPr>
        <w:t xml:space="preserve">Об организации</w:t>
      </w:r>
      <w:r>
        <w:rPr>
          <w:rFonts w:ascii="Times New Roman" w:hAnsi="Times New Roman"/>
          <w:color w:val="000000"/>
          <w:sz w:val="24"/>
          <w:szCs w:val="24"/>
        </w:rPr>
        <w:t xml:space="preserve"> рассмотрения обращений граждан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и организаций</w:t>
      </w:r>
      <w:r>
        <w:rPr>
          <w:rFonts w:ascii="Times New Roman" w:hAnsi="Times New Roman"/>
          <w:color w:val="000000"/>
          <w:sz w:val="24"/>
          <w:szCs w:val="24"/>
        </w:rPr>
        <w:t xml:space="preserve">»</w:t>
      </w:r>
      <w:bookmarkEnd w:id="147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44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spacing w:line="240" w:lineRule="auto"/>
        <w:tabs>
          <w:tab w:val="left" w:pos="709" w:leader="none"/>
        </w:tabs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1. В соответствии со статьей 90 Устава Красноярского края, в целях реализации Федерального закона от 02.05.2006 № 59-ФЗ «О порядке рассмотрения обращений граждан Российской Федерации», </w:t>
      </w:r>
      <w:r>
        <w:rPr>
          <w:sz w:val="24"/>
          <w:szCs w:val="24"/>
          <w:lang w:eastAsia="ru-RU"/>
        </w:rPr>
        <w:t xml:space="preserve">Указа Президента </w:t>
      </w:r>
      <w:r>
        <w:rPr>
          <w:sz w:val="24"/>
          <w:szCs w:val="24"/>
        </w:rPr>
        <w:t xml:space="preserve">Российской Федерации</w:t>
      </w:r>
      <w:r>
        <w:rPr>
          <w:sz w:val="24"/>
          <w:szCs w:val="24"/>
          <w:lang w:eastAsia="ru-RU"/>
        </w:rPr>
        <w:t xml:space="preserve"> от 17.04.2017 № 171 «О мониторинге и анализе результатов рассмотрения обращений г</w:t>
      </w:r>
      <w:r>
        <w:rPr>
          <w:sz w:val="24"/>
          <w:szCs w:val="24"/>
          <w:lang w:eastAsia="ru-RU"/>
        </w:rPr>
        <w:t xml:space="preserve">раждан и организаций» и обеспечения мониторинга и анализа результатов рассмотрения обращений граждан Российской Федерации, иностранных граждан, лиц без гражданства, объединений граждан, в том числе юридических лиц (далее – обращения граждан и организаций),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  <w:t xml:space="preserve">органам исполнительной власти Красноярского края и Администрации Губернатора Красноярского края: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ежемесячно представл</w:t>
      </w:r>
      <w:r>
        <w:rPr>
          <w:sz w:val="24"/>
          <w:szCs w:val="24"/>
        </w:rPr>
        <w:t xml:space="preserve">ять в Администрацию Президента Российской Федерации в электронной форме информацию о результатах рассмотрения обращений граждан и организаций, а также о мерах, принятых по таким обращениям посредством заполнения раздела «Результаты рассмотрения обращений» </w:t>
      </w:r>
      <w:r>
        <w:rPr>
          <w:sz w:val="24"/>
          <w:szCs w:val="24"/>
          <w:lang w:eastAsia="ru-RU"/>
        </w:rPr>
        <w:t xml:space="preserve">на закрытом информационном ресурсе в информационно-телекоммуникационной сети Интернет по адресу: ССТУ.РФ (далее – Раздел)</w:t>
      </w:r>
      <w:r>
        <w:rPr>
          <w:sz w:val="24"/>
          <w:szCs w:val="24"/>
        </w:rPr>
        <w:t xml:space="preserve">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обеспечить личный прием граждан не реже 1 раза в месяц;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включить в должностные регламенты государственных гражданских служащих Красноярского края</w:t>
      </w:r>
      <w:r>
        <w:rPr>
          <w:sz w:val="24"/>
          <w:szCs w:val="24"/>
          <w:lang w:eastAsia="ru-RU"/>
        </w:rPr>
        <w:t xml:space="preserve"> положения, содержащие должностные обязанности по обеспечению рассмотрения обращений граждан и организаций, в том числе по внесению сведений в Раздел, а также показатели результативности и эффективности данного вида профессиональной служебной деятельности.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62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Рекомендовать органам местного самоуправления муниципальных образований Красноярского края:</w: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ежемесячно представлять в Администрацию Президента Российской Федерации в электронной форме информацию о результатах рассмотрения обращений граждан и организаций, а также о мерах, принятых по таким обращениям посредством заполнения Раздела;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  <w:lang w:eastAsia="ru-RU"/>
        </w:rPr>
        <w:t xml:space="preserve">обеспечить личный прием граждан не реже 1 раза в месяц;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включить в должностные инструкции муниципальных служащих положения, содержащие должностные обязанности по обеспечению рассмотрения обращений граждан и организаций, в том числе по внесению сведений в Раздел.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62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 w:clear="all"/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/>
      <w:bookmarkStart w:id="148" w:name="_Toc7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1.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6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У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каз Губернатора  края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от 21.09.2018 № 251-уг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«О мобильной приемной Губернатора Красноярского края»</w:t>
      </w:r>
      <w:bookmarkEnd w:id="148"/>
      <w:r>
        <w:rPr>
          <w:rFonts w:ascii="Times New Roman" w:hAnsi="Times New Roman"/>
          <w:color w:val="000000"/>
          <w:sz w:val="24"/>
          <w:szCs w:val="24"/>
          <w:lang w:eastAsia="ru-RU"/>
        </w:rPr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соответствии со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consultantplus://offline/ref=C2A23AAFBAD671A86462839ABBB755794B4E3A422BE9E4A0CF742933F423653F1D6BD2FB22C56D6BBADB335887EECE3F9DDD39A5E7FA97CFE34D5102C05FH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статьей 90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Устава Красноярского края, в целях повышени</w:t>
      </w:r>
      <w:r>
        <w:rPr>
          <w:rFonts w:ascii="Times New Roman" w:hAnsi="Times New Roman"/>
          <w:sz w:val="24"/>
          <w:szCs w:val="24"/>
          <w:lang w:eastAsia="ru-RU"/>
        </w:rPr>
        <w:t xml:space="preserve">я эффективности работы с обращениями граждан, объединений граждан, в том числе юридических лиц, адресованных Губернатору Красноярского края, обеспечения проведения выездных личных приемов граждан в муниципальных образованиях Красноярского края постановляю: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1. Образовать мобильную приемную Губернатора Красноярского края в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\l Par24 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составе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согласно приложению </w:t>
      </w:r>
      <w:r>
        <w:rPr>
          <w:rFonts w:ascii="Times New Roman" w:hAnsi="Times New Roman"/>
          <w:sz w:val="24"/>
          <w:szCs w:val="24"/>
          <w:lang w:eastAsia="ru-RU"/>
        </w:rPr>
        <w:t xml:space="preserve">№</w:t>
      </w:r>
      <w:r>
        <w:rPr>
          <w:rFonts w:ascii="Times New Roman" w:hAnsi="Times New Roman"/>
          <w:sz w:val="24"/>
          <w:szCs w:val="24"/>
          <w:lang w:eastAsia="ru-RU"/>
        </w:rPr>
        <w:t xml:space="preserve"> 1.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2. Утвердить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\l Par58 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Положение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о мобильной приемной Губернатора Краснояр</w:t>
      </w:r>
      <w:r>
        <w:rPr>
          <w:rFonts w:ascii="Times New Roman" w:hAnsi="Times New Roman"/>
          <w:sz w:val="24"/>
          <w:szCs w:val="24"/>
          <w:lang w:eastAsia="ru-RU"/>
        </w:rPr>
        <w:t xml:space="preserve">ского края согласно приложению №</w:t>
      </w:r>
      <w:r>
        <w:rPr>
          <w:rFonts w:ascii="Times New Roman" w:hAnsi="Times New Roman"/>
          <w:sz w:val="24"/>
          <w:szCs w:val="24"/>
          <w:lang w:eastAsia="ru-RU"/>
        </w:rPr>
        <w:t xml:space="preserve"> 2.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/>
      <w:bookmarkStart w:id="50" w:name="Par24"/>
      <w:r/>
      <w:bookmarkEnd w:id="50"/>
      <w:r>
        <w:rPr>
          <w:rFonts w:ascii="Times New Roman" w:hAnsi="Times New Roman"/>
          <w:sz w:val="24"/>
          <w:szCs w:val="24"/>
          <w:lang w:eastAsia="ru-RU"/>
        </w:rPr>
        <w:t xml:space="preserve">СОСТАВ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МОБИЛЬНОЙ ПРИЕМНОЙ ГУБЕРНАТОРА КРАСНОЯРСКОГО КРАЯ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tbl>
      <w:tblPr>
        <w:tblW w:w="0" w:type="auto"/>
        <w:tblInd w:w="62" w:type="dxa"/>
        <w:tblLayout w:type="fixed"/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2665"/>
        <w:gridCol w:w="340"/>
        <w:gridCol w:w="6066"/>
      </w:tblGrid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Савенков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Олег Валерьевич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40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066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начальник управления по работе с обращениями граждан - общественной приемной Губернатора Красноярского края, руководитель мобильной приемной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Шмытькова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Лариса Станиславовна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40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066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главный специалист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отдела организационной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br w:type="textWrapping" w:clear="all"/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 контрольной работы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управления по работе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                              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 обращениями граждан - общественной приемной Губернатора Красноярского края, секретарь мобильной приемной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  <w:tr>
        <w:tblPrEx/>
        <w:trPr/>
        <w:tc>
          <w:tcPr>
            <w:gridSpan w:val="3"/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9071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Члены мобильной приемной: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Гавриляченко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Татьяна Николаевна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40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066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главный специалист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отдела личного приема граждан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управления по работе с обращениями граждан - общественной приемной Губернатора Красноярского края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Коврова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Нина Борисовна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40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066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заместитель начальника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управления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– начальник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отдела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 работе с обращениями граждан и организаций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управления по работе с обращениями граждан - общественной приемной Губернатора Красноярского края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  <w:tr>
        <w:tblPrEx/>
        <w:trPr/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2665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Сизых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Юлия Анатольевна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40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6066" w:type="dxa"/>
            <w:vAlign w:val="top"/>
            <w:textDirection w:val="lrTb"/>
            <w:noWrap w:val="false"/>
          </w:tcPr>
          <w:p>
            <w:pPr>
              <w:pStyle w:val="958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начальник отдела организационной и контрольной работы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управления по работе с обращениями граждан - общественной приемной Губернатора Красноярского края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</w:tr>
    </w:tbl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/>
      <w:bookmarkStart w:id="51" w:name="Par58"/>
      <w:r/>
      <w:bookmarkEnd w:id="51"/>
      <w:r>
        <w:rPr>
          <w:rFonts w:ascii="Times New Roman" w:hAnsi="Times New Roman"/>
          <w:sz w:val="24"/>
          <w:szCs w:val="24"/>
          <w:lang w:eastAsia="ru-RU"/>
        </w:rPr>
        <w:t xml:space="preserve">ПОЛОЖЕНИЕ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О МОБИЛЬНОЙ ПРИЕМНОЙ ГУБЕРНАТОРА КРАСНОЯРСКОГО КРАЯ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1. ОБЩИЕ ПОЛОЖЕНИЯ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1.1. Мобильная приемная Губернатора Красноярского края (далее - Мобильная приемная, край) создана в целях повыше</w:t>
      </w:r>
      <w:r>
        <w:rPr>
          <w:rFonts w:ascii="Times New Roman" w:hAnsi="Times New Roman"/>
          <w:sz w:val="24"/>
          <w:szCs w:val="24"/>
          <w:lang w:eastAsia="ru-RU"/>
        </w:rPr>
        <w:t xml:space="preserve">ния эффективности работы с обращениями граждан, объединений граждан, в том числе юридических лиц, адресованных Губернатору края (далее - обращения граждан, граждане), обеспечения проведения выездных личных приемов граждан в муниципальных образованиях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1.2. Мобильная приемная в своей деятельности руководствуется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consultantplus://offline/ref=C2A23AAFBAD671A864629D97ADDB0A764A4D634A22BFBFF5CA702161A323397A4B62D8AA7F816274B8DB36C554H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Конституцией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Российской Федерации, федеральными конституционными законами, Федеральным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consultantplus://offline/ref=C2A23AAFBAD671A864629D97ADDB0A764A4D674A2EE1E8F79B252F64AB73636A4F2B8CA260847E6AB8C5355D83CE5CH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законом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от 02.05.2006 N 59-ФЗ "О порядке рассмотрения обращений граждан Российской Федерации", иными федеральными законами, указами и распоряжениями Президента Российской Федерации, постановлениями и распоряжениями Правительства Российской Федерации, </w:t>
      </w:r>
      <w:r>
        <w:rPr>
          <w:rFonts w:ascii="Times New Roman" w:hAnsi="Times New Roman"/>
          <w:sz w:val="24"/>
          <w:szCs w:val="24"/>
          <w:lang w:eastAsia="ru-RU"/>
        </w:rPr>
        <w:fldChar w:fldCharType="begin"/>
      </w:r>
      <w:r>
        <w:rPr>
          <w:rFonts w:ascii="Times New Roman" w:hAnsi="Times New Roman"/>
          <w:sz w:val="24"/>
          <w:szCs w:val="24"/>
          <w:lang w:eastAsia="ru-RU"/>
        </w:rPr>
        <w:instrText xml:space="preserve">HYPERLINK consultantplus://offline/ref=C2A23AAFBAD671A86462839ABBB755794B4E3A422BE9E4A0CF742933F423653F1D6BD2FB30C53567BBDE295D80FB986ED8C851H </w:instrText>
      </w:r>
      <w:r>
        <w:rPr>
          <w:rFonts w:ascii="Times New Roman" w:hAnsi="Times New Roman"/>
          <w:sz w:val="24"/>
          <w:szCs w:val="24"/>
          <w:lang w:eastAsia="ru-RU"/>
        </w:rPr>
        <w:fldChar w:fldCharType="separate"/>
      </w:r>
      <w:r>
        <w:rPr>
          <w:rFonts w:ascii="Times New Roman" w:hAnsi="Times New Roman"/>
          <w:sz w:val="24"/>
          <w:szCs w:val="24"/>
          <w:lang w:eastAsia="ru-RU"/>
        </w:rPr>
        <w:t xml:space="preserve">Уставом</w:t>
      </w:r>
      <w:r>
        <w:rPr>
          <w:rFonts w:ascii="Times New Roman" w:hAnsi="Times New Roman"/>
          <w:sz w:val="24"/>
          <w:szCs w:val="24"/>
          <w:lang w:eastAsia="ru-RU"/>
        </w:rPr>
        <w:fldChar w:fldCharType="end"/>
      </w:r>
      <w:r>
        <w:rPr>
          <w:rFonts w:ascii="Times New Roman" w:hAnsi="Times New Roman"/>
          <w:sz w:val="24"/>
          <w:szCs w:val="24"/>
          <w:lang w:eastAsia="ru-RU"/>
        </w:rPr>
        <w:t xml:space="preserve"> края, законами и иными нормативными правовыми актами края, распоряжениями Губернатора края и Правительства края, а также настоящим Положением.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2. ЗАДАЧИ МОБИЛЬНОЙ ПРИЕМНОЙ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2.1. Основными задачами Мобильной приемной являются: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создание условий для объективного, всестороннего и своевременного рассмотрения обращений граждан, в том числе с участием органов исполнительной власти края, Администрации Губернатора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обеспечение проведения выездных личных приемов граждан в муниципальных образованиях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3. ФУНКЦИИ МОБИЛЬНОЙ ПРИЕМНОЙ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3.1. Мобильная приемная в целях реализации возложенных на нее задач осуществляет следующие функции: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своевременное принятие мер по изучению вопросов, изложенных в обращениях граждан, с выездом в муниципальные образования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проведение выездных личных приемов граждан в муниципальных образованиях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обеспечение приема от граждан обращений, адресованных Губернатору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оказание консультативной помощи гражданам;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подготовка материалов и информации по вопросам, изложенным в обращениях граждан, изученных Мобильной приемной с выездом в муниципальные образования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4. ПРАВА МОБИЛЬНОЙ ПРИЕМНОЙ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4.1. Для решения возложенных на нее задач Мобильная приемная вправе: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привлекать в установленном порядке к изучению вопросов, изложенных в поступивших обращениях граждан, представителей органов исполнительной власти края, Администрации Губернатора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запрашивать и получать от органов исполнительной власти края, Администрации Губернатора края информацию и материалы, необходимые для изучения вопросов, изложенных в обращениях граждан.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 ПОРЯДОК ФОРМИРОВАНИЯ И РАБОТЫ МОБИЛЬНОЙ ПРИЕМНОЙ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5.1. Состав Мобильной приемной утверждается Губернатором края. 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5.2. В состав Мобильной приемной входят руководитель Мобильной приемной</w:t>
      </w:r>
      <w:r>
        <w:rPr>
          <w:rFonts w:ascii="Times New Roman" w:hAnsi="Times New Roman"/>
          <w:sz w:val="24"/>
          <w:szCs w:val="24"/>
          <w:lang w:eastAsia="ru-RU"/>
        </w:rPr>
        <w:t xml:space="preserve">, секретарь Мобильной приемной </w:t>
      </w:r>
      <w:r>
        <w:rPr>
          <w:rFonts w:ascii="Times New Roman" w:hAnsi="Times New Roman"/>
          <w:sz w:val="24"/>
          <w:szCs w:val="24"/>
          <w:lang w:eastAsia="ru-RU"/>
        </w:rPr>
        <w:t xml:space="preserve">и члены Мобильной приемной.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К работе Мобильной приемной на период выезда в муниципальные образования края по согласованию могут быть привлечены: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представители органов исполнительной власти края;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представители органов местного самоуправления;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представители некоммерческих организаций, осуществляющих в соответствии с учредительными документами деятельность по оказанию юридической помощи гражданам;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представители органов государственной власти края, государственных органов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5.3. Подготовку выездов Мобильной приемной осуществляет управление по работе с обращениями граждан - общественная приемная Губернатора края (далее - управление).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5.4. Основаниями для выезда Мобильной приемной в муниципальные образования края являются обращения граждан, содержащие: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жалобы на действия (бездействие) органов исполнительной власти края, Администрации Губернатора края, должностных лиц указанных органов;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информацию о нарушениях прав граждан на обращение, допущенных органами исполнительной власти края, Администрацией Губернатора края, должностными лицами указанных органов;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информацию о нарушениях порядка рассмотрения обращений граждан, допущенных органами исполнительной власти края, Администрацией Губернатора края, должностными лицами указанных органов;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информацию, имеющую резонансный и общественно значимый характер.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5.5. По результатам выезда Мобильной приемной в муниципальное образование края составляется </w:t>
      </w:r>
      <w:r>
        <w:rPr>
          <w:rFonts w:ascii="Times New Roman" w:hAnsi="Times New Roman"/>
          <w:sz w:val="24"/>
          <w:szCs w:val="24"/>
          <w:lang w:eastAsia="ru-RU"/>
        </w:rPr>
        <w:t xml:space="preserve">секретарем Мобильной приемной составляется </w:t>
      </w:r>
      <w:r>
        <w:rPr>
          <w:rFonts w:ascii="Times New Roman" w:hAnsi="Times New Roman"/>
          <w:sz w:val="24"/>
          <w:szCs w:val="24"/>
          <w:lang w:eastAsia="ru-RU"/>
        </w:rPr>
        <w:t xml:space="preserve">справка о результатах работы Мобильной приемно</w:t>
      </w:r>
      <w:r>
        <w:rPr>
          <w:rFonts w:ascii="Times New Roman" w:hAnsi="Times New Roman"/>
          <w:sz w:val="24"/>
          <w:szCs w:val="24"/>
          <w:lang w:eastAsia="ru-RU"/>
        </w:rPr>
        <w:t xml:space="preserve">й, которая подписывается руководителем Мобильной приемной и не позднее 5 рабочих дней со дня завершения выезда в муниципальное образование края представляется заместителю руководителя Администрации Губернатора края, координирующему деятельность управления.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5.6. Справка о результатах работы Мобильной приемной должна содержать описательную часть, выводы и предложения по устранению выявленных недостатков, а также иную информацию, непосредственно связанную с работой Мобильной приемной.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5.7. Копия справки о</w:t>
      </w:r>
      <w:r>
        <w:rPr>
          <w:rFonts w:ascii="Times New Roman" w:hAnsi="Times New Roman"/>
          <w:sz w:val="24"/>
          <w:szCs w:val="24"/>
          <w:lang w:eastAsia="ru-RU"/>
        </w:rPr>
        <w:t xml:space="preserve"> результатах работы Мобильной приемной направляется руководителям органов исполнительной власти края, в компетенцию которых входит решение вопросов, поставленных в обращениях граждан, изученных Мобильной приемной с выездом в муниципальные образования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ind w:firstLine="45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5.8. Материально-техническое и транспортное обеспечение деятельности Мобильной приемной осуществляет управление делами Губернатора и Правительства края.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/>
      <w:bookmarkStart w:id="149" w:name="_Toc8"/>
      <w:r>
        <w:rPr>
          <w:rFonts w:ascii="Times New Roman" w:hAnsi="Times New Roman"/>
          <w:lang w:eastAsia="ru-RU"/>
        </w:rPr>
        <w:br w:type="page" w:clear="all"/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1.7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Извлечение из Федерального закона от 02.09.2009 № 8-ФЗ «Об обеспечении доступа к информации о деятельности государственных органов и органов местного самоуправления»</w:t>
      </w:r>
      <w:bookmarkEnd w:id="149"/>
      <w:r>
        <w:rPr>
          <w:rFonts w:ascii="Times New Roman" w:hAnsi="Times New Roman"/>
          <w:color w:val="000000"/>
          <w:sz w:val="24"/>
          <w:szCs w:val="24"/>
          <w:lang w:eastAsia="ru-RU"/>
        </w:rPr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944"/>
        <w:ind w:firstLine="540"/>
        <w:jc w:val="center"/>
        <w:spacing w:line="240" w:lineRule="auto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</w:r>
      <w:r>
        <w:rPr>
          <w:b/>
          <w:sz w:val="24"/>
          <w:szCs w:val="24"/>
          <w:lang w:eastAsia="ru-RU"/>
        </w:rPr>
      </w:r>
      <w:r>
        <w:rPr>
          <w:b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/>
      <w:bookmarkStart w:id="150" w:name="_Toc9"/>
      <w:r>
        <w:rPr>
          <w:b/>
          <w:bCs/>
          <w:sz w:val="24"/>
          <w:szCs w:val="24"/>
          <w:lang w:eastAsia="ru-RU"/>
        </w:rPr>
        <w:t xml:space="preserve">Статья 1. Основные понятия, используемые в настоящем Федеральном законе</w:t>
      </w:r>
      <w:bookmarkEnd w:id="150"/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4) </w:t>
      </w:r>
      <w:r>
        <w:rPr>
          <w:sz w:val="24"/>
          <w:szCs w:val="24"/>
          <w:highlight w:val="yellow"/>
          <w:lang w:eastAsia="ru-RU"/>
        </w:rPr>
        <w:t xml:space="preserve">запрос</w:t>
      </w:r>
      <w:r>
        <w:rPr>
          <w:sz w:val="24"/>
          <w:szCs w:val="24"/>
          <w:lang w:eastAsia="ru-RU"/>
        </w:rPr>
        <w:t xml:space="preserve"> - обращение пользователя информацией в устной или письменной форме, в том числе в виде электронного документа, в государственный орган или орган местного самоуправления либо к его должностному лицу о предоставлении информации о деятельности этого органа;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/>
      <w:bookmarkStart w:id="151" w:name="_Toc10"/>
      <w:r>
        <w:rPr>
          <w:b/>
          <w:bCs/>
          <w:sz w:val="24"/>
          <w:szCs w:val="24"/>
          <w:lang w:eastAsia="ru-RU"/>
        </w:rPr>
        <w:t xml:space="preserve">Статья 7. Форма предоставления информации о деятельности государственных органов и органов местного самоуправления</w:t>
      </w:r>
      <w:bookmarkEnd w:id="151"/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highlight w:val="yellow"/>
          <w:lang w:eastAsia="ru-RU"/>
        </w:rPr>
      </w:pPr>
      <w:r>
        <w:rPr>
          <w:sz w:val="24"/>
          <w:szCs w:val="24"/>
          <w:lang w:eastAsia="ru-RU"/>
        </w:rPr>
        <w:t xml:space="preserve">1. Информация о деятельности государственных органов и органов местного самоуправления </w:t>
      </w:r>
      <w:r>
        <w:rPr>
          <w:sz w:val="24"/>
          <w:szCs w:val="24"/>
          <w:highlight w:val="yellow"/>
          <w:lang w:eastAsia="ru-RU"/>
        </w:rPr>
        <w:t xml:space="preserve">может предоставляться в устной форме и в виде документированной информации, в том числе в виде электронного документа.</w:t>
      </w:r>
      <w:r>
        <w:rPr>
          <w:sz w:val="24"/>
          <w:szCs w:val="24"/>
          <w:highlight w:val="yellow"/>
          <w:lang w:eastAsia="ru-RU"/>
        </w:rPr>
      </w:r>
      <w:r>
        <w:rPr>
          <w:sz w:val="24"/>
          <w:szCs w:val="24"/>
          <w:highlight w:val="yellow"/>
          <w:lang w:eastAsia="ru-RU"/>
        </w:rPr>
      </w:r>
    </w:p>
    <w:p>
      <w:pPr>
        <w:pStyle w:val="944"/>
        <w:ind w:firstLine="540"/>
        <w:jc w:val="both"/>
        <w:spacing w:before="24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highlight w:val="yellow"/>
          <w:lang w:eastAsia="ru-RU"/>
        </w:rPr>
        <w:t xml:space="preserve">2. Форма предоставления информации о деятельности государственных органов и органов местного самоуправления устанавливается настоящим</w:t>
      </w:r>
      <w:r>
        <w:rPr>
          <w:sz w:val="24"/>
          <w:szCs w:val="24"/>
          <w:lang w:eastAsia="ru-RU"/>
        </w:rPr>
        <w:t xml:space="preserve"> Федеральным законом, Федеральным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consultantplus://offline/ref=3750E038DF0B887E89B480245700B19F0FEC820D2874EEFAA659EF9D149C0DB10F6F1E8291E819B471A31214E1176EBEFD250DE233BBD828C5rEF </w:instrText>
      </w:r>
      <w:r>
        <w:rPr>
          <w:sz w:val="24"/>
          <w:szCs w:val="24"/>
          <w:lang w:eastAsia="ru-RU"/>
        </w:rPr>
        <w:fldChar w:fldCharType="separate"/>
      </w:r>
      <w:r>
        <w:rPr>
          <w:sz w:val="24"/>
          <w:szCs w:val="24"/>
          <w:lang w:eastAsia="ru-RU"/>
        </w:rPr>
        <w:t xml:space="preserve">законом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 xml:space="preserve">"Об обеспечении доступа к информации о деятельности судов в Российской Федерации", другими федеральными законами и иными нормативными правовы</w:t>
      </w:r>
      <w:r>
        <w:rPr>
          <w:sz w:val="24"/>
          <w:szCs w:val="24"/>
          <w:lang w:eastAsia="ru-RU"/>
        </w:rPr>
        <w:t xml:space="preserve">ми актами Российской Федерации. Форма предоставления информации о деятельности государственных органов субъектов Российской Федерации и органов местного самоуправления может устанавливаться также законами и иными нормативными правовыми актами субъектов Рос</w:t>
      </w:r>
      <w:r>
        <w:rPr>
          <w:sz w:val="24"/>
          <w:szCs w:val="24"/>
          <w:lang w:eastAsia="ru-RU"/>
        </w:rPr>
        <w:t xml:space="preserve">сийской Федерации, а в отношении информации о деятельности органов местного самоуправления - муниципальными правовыми актами. В случае, если форма предоставления информации о деятельности государственных органов и органов местного самоуправления не установ</w:t>
      </w:r>
      <w:r>
        <w:rPr>
          <w:sz w:val="24"/>
          <w:szCs w:val="24"/>
          <w:lang w:eastAsia="ru-RU"/>
        </w:rPr>
        <w:t xml:space="preserve">лена, она может определяться запросом пользователя информацией. При невозможности предоставления указанной информации в запрашиваемой форме информация предоставляется в том виде, в каком она имеется в государственном органе, органе местного самоуправления.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before="24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2.1. Общедоступная инф</w:t>
      </w:r>
      <w:r>
        <w:rPr>
          <w:sz w:val="24"/>
          <w:szCs w:val="24"/>
          <w:lang w:eastAsia="ru-RU"/>
        </w:rPr>
        <w:t xml:space="preserve">ормация о деятельности государственных органов и органов местного самоуправления предоставляется государственными органами и органами местного самоуправления неограниченному кругу лиц посредством ее размещения на официальных сайтах в форме открытых данных.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before="24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highlight w:val="yellow"/>
          <w:lang w:eastAsia="ru-RU"/>
        </w:rPr>
        <w:t xml:space="preserve">3. Информация о деятельности государственных органов и органов местного самоуправления в устной форме предоставляется пользователям информацией во время приема.</w:t>
      </w:r>
      <w:r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highlight w:val="yellow"/>
          <w:lang w:eastAsia="ru-RU"/>
        </w:rPr>
        <w:t xml:space="preserve">У</w:t>
      </w:r>
      <w:r>
        <w:rPr>
          <w:sz w:val="24"/>
          <w:szCs w:val="24"/>
          <w:highlight w:val="yellow"/>
          <w:lang w:eastAsia="ru-RU"/>
        </w:rPr>
        <w:t xml:space="preserve">казанная информация предоставляется также по телефонам справочных служб государственного органа, органа местного самоуправления либо по телефонам должностных лиц, уполномоченных государственным органом, органом местного самоуправления на ее предоставление.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before="24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4. Информация о деятельности государственных органов и органов местного самоуправления может быть передана по сетям связи общего пользования. Правительство Российской Федерации определяет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consultantplus://offline/ref=3750E038DF0B887E89B480245700B19F0EE4850D2B7CEEFAA659EF9D149C0DB10F6F1E8291E819B071A31214E1176EBEFD250DE233BBD828C5rEF </w:instrText>
      </w:r>
      <w:r>
        <w:rPr>
          <w:sz w:val="24"/>
          <w:szCs w:val="24"/>
          <w:lang w:eastAsia="ru-RU"/>
        </w:rPr>
        <w:fldChar w:fldCharType="separate"/>
      </w:r>
      <w:r>
        <w:rPr>
          <w:sz w:val="24"/>
          <w:szCs w:val="24"/>
          <w:lang w:eastAsia="ru-RU"/>
        </w:rPr>
        <w:t xml:space="preserve">случаи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,</w:t>
      </w:r>
      <w:r>
        <w:rPr>
          <w:sz w:val="24"/>
          <w:szCs w:val="24"/>
          <w:lang w:eastAsia="ru-RU"/>
        </w:rPr>
        <w:t xml:space="preserve"> при кото</w:t>
      </w:r>
      <w:r>
        <w:rPr>
          <w:sz w:val="24"/>
          <w:szCs w:val="24"/>
          <w:lang w:eastAsia="ru-RU"/>
        </w:rPr>
        <w:t xml:space="preserve">рых доступ с использованием сети "Интернет" к информации, содержащейся в государственных и муниципальных информационных системах, предоставляется исключительно пользователям информации, прошедшим авторизацию в единой системе идентификации и аутентификации.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/>
      <w:bookmarkStart w:id="152" w:name="_Toc11"/>
      <w:r>
        <w:rPr>
          <w:b/>
          <w:bCs/>
          <w:sz w:val="24"/>
          <w:szCs w:val="24"/>
          <w:lang w:eastAsia="ru-RU"/>
        </w:rPr>
        <w:t xml:space="preserve">Статья 8. Права пользователя информацией</w:t>
      </w:r>
      <w:bookmarkEnd w:id="152"/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5) требовать в установленном законом порядке возмещения вреда, причиненного нарушением его права на доступ к информации о деятельности государственных органов и органов местного самоуправления.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</w:rPr>
        <w:outlineLvl w:val="0"/>
      </w:pPr>
      <w:r/>
      <w:bookmarkStart w:id="153" w:name="_Toc12"/>
      <w:r>
        <w:rPr>
          <w:b/>
          <w:bCs/>
          <w:sz w:val="24"/>
          <w:szCs w:val="24"/>
        </w:rPr>
        <w:t xml:space="preserve">Статья 14. Перечни информации о деятельности государственных органов, органов местного самоуправления, размещаемой в сети "Интернет"</w:t>
      </w:r>
      <w:bookmarkEnd w:id="153"/>
      <w:r>
        <w:rPr>
          <w:b/>
          <w:bCs/>
          <w:sz w:val="24"/>
          <w:szCs w:val="24"/>
        </w:rPr>
      </w:r>
      <w:r>
        <w:rPr>
          <w:b/>
          <w:bCs/>
          <w:sz w:val="24"/>
          <w:szCs w:val="24"/>
        </w:rPr>
      </w:r>
    </w:p>
    <w:p>
      <w:pPr>
        <w:pStyle w:val="944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6. Перечни информации о деятельности государственных органов субъектов Российской Федерации утверждаются в порядке, </w:t>
      </w:r>
      <w:r>
        <w:rPr>
          <w:sz w:val="24"/>
          <w:szCs w:val="24"/>
          <w:lang w:eastAsia="ru-RU"/>
        </w:rPr>
        <w:t xml:space="preserve">определяемом государственными органами субъектов Российской Федерации.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54" w:name="_Toc13"/>
      <w:r>
        <w:rPr>
          <w:sz w:val="24"/>
          <w:szCs w:val="24"/>
        </w:rPr>
        <w:t xml:space="preserve">7. Перечни информации о деятельности органов местного самоуправления утверждаются в порядке, определяемом органами местного самоуправления.</w:t>
      </w:r>
      <w:bookmarkEnd w:id="154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8. При утверждении перечней информации о деятельности государственных органов, органов местного самоуправления и подведомственных организаций, указанных в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consultantplus://offline/ref=F32CB36E1FCB66E99AF04C3AF4503D349910FB5AED51727431F6F6ABE77F6EC899BA154A0C87335E04714369C4E14F432C85D535E117166BI6u9H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частях 1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 -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consultantplus://offline/ref=F32CB36E1FCB66E99AF04C3AF4503D349910FB5AED51727431F6F6ABE77F6EC899BA154A0C87335D0C714369C4E14F432C85D535E117166BI6u9H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3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consultantplus://offline/ref=F32CB36E1FCB66E99AF04C3AF4503D349910FB5AED51727431F6F6ABE77F6EC899BA154A0C87335D0E714369C4E14F432C85D535E117166BI6u9H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5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 -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consultantplus://offline/ref=F32CB36E1FCB66E99AF04C3AF4503D349910FB5AED51727431F6F6ABE77F6EC899BA154A0C87335D08714369C4E14F432C85D535E117166BI6u9H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7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consultantplus://offline/ref=F32CB36E1FCB66E99AF04C3AF4503D349910FB5AED51727431F6F6ABE77F6EC899BA154D0B8C660E492F1A3985AA424B3799D53EIFuCH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7.2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 настоящей статьи, определяются периодичность размещения информации на официальных сайтах</w:t>
      </w:r>
      <w:r>
        <w:rPr>
          <w:sz w:val="24"/>
          <w:szCs w:val="24"/>
          <w:lang w:eastAsia="ru-RU"/>
        </w:rPr>
        <w:t xml:space="preserve">, за исключением информации, размещаемой в форме открытых данных, сроки ее обновления, обеспечивающие своевременность реализации и защиты пользователями информацией своих прав и законных интересов, а также иные требования к размещению указанной информации.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9. Периодичность размещения на официальных сайтах в форме открытых данных общедоступной информации о деятельности государственных орга</w:t>
      </w:r>
      <w:r>
        <w:rPr>
          <w:sz w:val="24"/>
          <w:szCs w:val="24"/>
          <w:lang w:eastAsia="ru-RU"/>
        </w:rPr>
        <w:t xml:space="preserve">нов и органов местного самоуправления, сроки ее обновления, обеспечивающие своевременность реализации и защиты пользователями своих прав и законных интересов, а также иные требования к размещению указанной информации в форме открытых данных определяются в </w:t>
      </w:r>
      <w:r>
        <w:rPr>
          <w:sz w:val="24"/>
          <w:szCs w:val="24"/>
          <w:lang w:eastAsia="ru-RU"/>
        </w:rPr>
        <w:fldChar w:fldCharType="begin"/>
      </w:r>
      <w:r>
        <w:rPr>
          <w:sz w:val="24"/>
          <w:szCs w:val="24"/>
          <w:lang w:eastAsia="ru-RU"/>
        </w:rPr>
        <w:instrText xml:space="preserve">HYPERLINK consultantplus://offline/ref=6B1DC9749489D15AB4420A91AF794944870D21D97DC3CC9CE0F5683D8E34AC816AB5D744EE52B1F643C75927E7317221EE925377E8C33894Y8u2H </w:instrText>
      </w:r>
      <w:r>
        <w:rPr>
          <w:sz w:val="24"/>
          <w:szCs w:val="24"/>
          <w:lang w:eastAsia="ru-RU"/>
        </w:rPr>
        <w:fldChar w:fldCharType="separate"/>
      </w:r>
      <w:r>
        <w:rPr>
          <w:color w:val="0000ff"/>
          <w:sz w:val="24"/>
          <w:szCs w:val="24"/>
          <w:lang w:eastAsia="ru-RU"/>
        </w:rPr>
        <w:t xml:space="preserve">порядке</w:t>
      </w:r>
      <w:r>
        <w:rPr>
          <w:sz w:val="24"/>
          <w:szCs w:val="24"/>
          <w:lang w:eastAsia="ru-RU"/>
        </w:rPr>
        <w:fldChar w:fldCharType="end"/>
      </w:r>
      <w:r>
        <w:rPr>
          <w:sz w:val="24"/>
          <w:szCs w:val="24"/>
          <w:lang w:eastAsia="ru-RU"/>
        </w:rPr>
        <w:t xml:space="preserve">, установленном Правительством Российской Федерации.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55" w:name="_Toc14"/>
      <w:r>
        <w:rPr>
          <w:b/>
          <w:bCs/>
          <w:sz w:val="24"/>
          <w:szCs w:val="24"/>
        </w:rPr>
        <w:t xml:space="preserve">Статья 16. Размещение информации о деятельности государственных органов, органов местного самоуправления в помещениях, занимаемых указанными органами, и иных отведенных для этих целей местах</w:t>
      </w:r>
      <w:bookmarkEnd w:id="155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Государственные органы, органы местного самоуправления в помещениях, занимаемых указанными органами, и иных отведенных для этих це</w:t>
      </w:r>
      <w:r>
        <w:rPr>
          <w:sz w:val="24"/>
          <w:szCs w:val="24"/>
        </w:rPr>
        <w:t xml:space="preserve">лей местах размещают информационные стенды и (или) другие технические средства аналогичного назначения для ознакомления пользователей информацией с текущей информацией о деятельности соответствующего государственного органа, органа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Информация, указанная в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HYPERLINK \l Par7  </w:instrText>
      </w:r>
      <w:r>
        <w:rPr>
          <w:sz w:val="24"/>
          <w:szCs w:val="24"/>
        </w:rPr>
        <w:fldChar w:fldCharType="separate"/>
      </w:r>
      <w:r>
        <w:rPr>
          <w:color w:val="0000ff"/>
          <w:sz w:val="24"/>
          <w:szCs w:val="24"/>
        </w:rPr>
        <w:t xml:space="preserve">части 1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 настоящей статьи, должна содержать: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1) порядок</w:t>
      </w:r>
      <w:r>
        <w:rPr>
          <w:sz w:val="24"/>
          <w:szCs w:val="24"/>
        </w:rPr>
        <w:t xml:space="preserve"> работы государственного органа, органа местного самоуправления, включая порядок приема граждан (физических лиц), в том числе представителей организаций (юридических лиц), общественных объединений, государственных органов и органов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2) условия и порядок получения информации от государственного органа, органа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Государственные органы, органы местного самоуправления вправе размещать в помещениях, занимаемых указанными органами, и иных отведенных для этих целей местах иные сведения, необходимые для оперативного информирования пользователей информацией.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  <w:lang w:eastAsia="ru-RU"/>
        </w:rPr>
        <w:outlineLvl w:val="0"/>
      </w:pPr>
      <w:r/>
      <w:bookmarkStart w:id="156" w:name="_Toc15"/>
      <w:r>
        <w:rPr>
          <w:b/>
          <w:bCs/>
          <w:sz w:val="24"/>
          <w:szCs w:val="24"/>
          <w:lang w:eastAsia="ru-RU"/>
        </w:rPr>
        <w:t xml:space="preserve">Статья 21. Информация о деятельности государственных органов и органов местного самоуправления, предоставляемая на бесплатной основе</w:t>
      </w:r>
      <w:bookmarkEnd w:id="156"/>
      <w:r>
        <w:rPr>
          <w:b/>
          <w:bCs/>
          <w:sz w:val="24"/>
          <w:szCs w:val="24"/>
          <w:lang w:eastAsia="ru-RU"/>
        </w:rPr>
      </w:r>
      <w:r>
        <w:rPr>
          <w:b/>
          <w:bCs/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Пользователю информацией предоставляется на бесплатной основе информация о деятельности государственных органов и органов местного самоуправления: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1) передаваемая в устной форме;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2) размещаемая государственным органом, органом местного самоуправления в сети "Интернет", а также в отведенных для размещения информации о деятельности государственных органов и органов местного самоуправления местах;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3) затрагивающая права и установленные законодательством Российской Федерации обязанности заинтересованного пользователя информацией;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4) иная установленная законом информация о деятельности государственных органов и органов местного самоуправления, а также иная установленная муниципальными правовыми актами информация о деятельности органов местного самоуправления.</w:t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57" w:name="_Toc16"/>
      <w:r>
        <w:rPr>
          <w:b/>
          <w:bCs/>
          <w:sz w:val="24"/>
          <w:szCs w:val="24"/>
        </w:rPr>
        <w:t xml:space="preserve">Статья 24. Контроль и надзор за обеспечением доступа к информации о деятельности государственных органов и органов местного самоуправления</w:t>
      </w:r>
      <w:bookmarkEnd w:id="157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Контроль за обеспечением доступа к информации о деятельности государственных органов и органов местного самоуправления осуществляют руководители государственных органов и органов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Пор</w:t>
      </w:r>
      <w:r>
        <w:rPr>
          <w:sz w:val="24"/>
          <w:szCs w:val="24"/>
        </w:rPr>
        <w:t xml:space="preserve">ядок осуществления контроля за обеспечением доступа к информации о деятельности государственных органов и органов местного самоуправления устанавливается соответственно нормативными правовыми актами государственных органов, муниципальными правовыми актами.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Надзор за исполнением государственными органами, органами местного самоуправления, их должностными лицами настоящего Федерального закона осуществляют органы прокуратуры Российской Федерации в порядке, установленном Федеральным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HYPERLINK consultantplus://offline/ref=B157A636C9528BC049350B3373CDACA6E3E7BD054F28C953A0163A89EDC27FA89345E97131CD6041C3989F9373I0zAK </w:instrText>
      </w:r>
      <w:r>
        <w:rPr>
          <w:sz w:val="24"/>
          <w:szCs w:val="24"/>
        </w:rPr>
        <w:fldChar w:fldCharType="separate"/>
      </w:r>
      <w:r>
        <w:rPr>
          <w:color w:val="0000ff"/>
          <w:sz w:val="24"/>
          <w:szCs w:val="24"/>
        </w:rPr>
        <w:t xml:space="preserve">законом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 "О прокуратуре Российской Федерации".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before="24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58" w:name="_Toc17"/>
      <w:r>
        <w:rPr>
          <w:lang w:eastAsia="ru-RU"/>
        </w:rPr>
        <w:br w:type="page" w:clear="all"/>
      </w:r>
      <w:bookmarkStart w:id="81" w:name="МР_5"/>
      <w:r>
        <w:rPr>
          <w:b w:val="0"/>
          <w:color w:val="000000"/>
          <w:sz w:val="24"/>
          <w:szCs w:val="24"/>
          <w:lang w:eastAsia="ru-RU"/>
        </w:rPr>
        <w:t xml:space="preserve">1.8</w:t>
      </w:r>
      <w:r>
        <w:rPr>
          <w:lang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М</w:t>
      </w:r>
      <w:r>
        <w:rPr>
          <w:rFonts w:ascii="Times New Roman" w:hAnsi="Times New Roman"/>
          <w:color w:val="000000"/>
          <w:sz w:val="24"/>
          <w:szCs w:val="24"/>
        </w:rPr>
        <w:t xml:space="preserve">етодические рекомендации </w:t>
      </w:r>
      <w:r>
        <w:rPr>
          <w:rFonts w:ascii="Times New Roman" w:hAnsi="Times New Roman"/>
          <w:color w:val="000000"/>
          <w:sz w:val="24"/>
          <w:szCs w:val="24"/>
        </w:rPr>
        <w:t xml:space="preserve">№ 5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по рассмотрению запросов в устной форме и электронных сообщений, поступивших по справочным телефонам государственных органов и органов местного самоуправления</w:t>
      </w:r>
      <w:bookmarkEnd w:id="81"/>
      <w:r/>
      <w:bookmarkEnd w:id="158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  <w:t xml:space="preserve">1. ОБЩИЕ ПОЛОЖЕНИЯ</w:t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44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1.1. Методиче</w:t>
      </w:r>
      <w:r>
        <w:rPr>
          <w:sz w:val="24"/>
          <w:szCs w:val="24"/>
        </w:rPr>
        <w:t xml:space="preserve">ские рекомендации по рассмотрению запросов в устной форме и электронных сообщений, поступивших по справочным телефонам государственных органов и органов местного самоуправления (далее – Методические рекомендации), разработаны с целью обеспечения единого по</w:t>
      </w:r>
      <w:r>
        <w:rPr>
          <w:sz w:val="24"/>
          <w:szCs w:val="24"/>
        </w:rPr>
        <w:t xml:space="preserve">дхода к работе с запросами и с электронными сообщениями российских и иностранных граждан, лиц без гражданства, объединений граждан, в том числе юридических лиц, поступающими по справочным телефонам государственных органов и органов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1.2. Методические рекомендации разработаны в целях создания единой системы обеспечения заявителям доступа к устной информации о деятельности государственных органов и органов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jc w:val="center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  <w:t xml:space="preserve">2. СИСТЕМАТИЗАЦИЯ, УЧЕТ, РЕГИСТРАЦИЯ И РАССМОТРЕНИЕ ЗАПРОСОВ И ЭЛЕКТРОННЫХ СООБЩЕНИЙ</w:t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84"/>
        <w:ind w:firstLine="709"/>
        <w:jc w:val="both"/>
        <w:spacing w:line="360" w:lineRule="exac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2.1. Поступившие в государственные органы и органы местного самоуправления тексты запросов в устной форме и электронных сообщений заявителей по справочным телефонам государственных органов и органов местного самоуправления подлежат систематизации: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на запросы, подлежащие рассмотрению в соответствии с Федеральным законом от 9 февраля 2009 года № 8-ФЗ «Об обеспечении доступа к информации о деятельности государственных органов и органов местного самоуправления»;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на электронные сообщения, поступившие в форме аудио-сообщения;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на электронные сообщения, поступившие в форме смс-сообщения.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Запросы в устной форме или электронные сообщения заявителей подлежат регистрации и учету в соответствии с разделом 2 Методических рекомендаций по учету, система</w:t>
      </w:r>
      <w:r>
        <w:rPr>
          <w:sz w:val="24"/>
          <w:szCs w:val="24"/>
        </w:rPr>
        <w:t xml:space="preserve">тизации и обобщению обращений и запросов российских и иностранных граждан, лиц без гражданства, объединений граждан, в том числе юридических лиц, результатов их рассмотрения и принятых по ним мер в государственных органах и органах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2.2. Регистрационная карточка запроса в устной форме или учетная карточка электронного сообщения, поступившего по справочным телефонам государственного органа или органа местного самоуправления, должна содержать: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а) фамилию, имя, отчество (последнее – при наличии) заявителя;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б) номер телефона и (или) факса заявителя;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в) наименование государственного органа либо фамилию или должность лица, которое, по мнению заявителя, имеет отношение к рассмотрению его информации;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г) содержание: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запрашиваемой информации;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аудио-сообщения;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смс-сообщения.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2.3. Работники, обеспечивающие деятельность справочных телефонов государственных органов и органов местного самоуправления, вправе: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а) уточнять запрашиваемую информацию в целях предоставления заявителю более полной информации;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б) запрашивать у заявителя: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его фамилию, имя, отчество (последнее – при наличии);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его номер телефона и (или) факса;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наименование государственного органа, органа местного самоуправления либо фамилию или должность лица, которое, по мнению заявителя, имеет отношение к рассмотрению его устного запроса или электронного сообщения;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в) принимать решение: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о предоставлении информации, предусмотренной пунктом 2.5 настоящих Методических рекомендаций;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отказывать в предоставлении информации в случаях, предусмотренных пунктом 2.4 настоящих Методических рекомендаций;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о рассмотрении электронного сообщения заявителя в порядке, предусмотренном пунктом 2.6 настоящих Методических рекомендаций.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2.4. Информация не предоставляется в случае, если: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а) содержание запроса в устной форме не позволяет установить суть запрашиваемой информации;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б) при запросе в устной форме: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не сообщается фамилия, имя, отчество (последнее – при наличии) заявителя;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не сообщается номер телефона и (или) факса, по которому можно связаться с заявителем;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не сообщается наименование государственного органа либо фамилия или должность лица, которое, по мнению заявителя, имеет отношение к рассмотрению его запроса в устной форме;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высказываются нецензурные либо оскорбительные выражения, угрозы жизни, здоровью и имуществу должностного лица, а также членов его семьи;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в) запрашиваемая информация: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относится к информации ограниченного доступа;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ранее предоставлялась заявителю;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не относится к деятельности государственного органа или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требует правовой оценки актов, принятых государственным органом, органом местн</w:t>
      </w:r>
      <w:r>
        <w:rPr>
          <w:sz w:val="24"/>
          <w:szCs w:val="24"/>
        </w:rPr>
        <w:t xml:space="preserve">ого самоуправления, анализа деятельности государственного органа, его территориальных органов, органа местного самоуправления либо подведомственных организаций или проведения иной аналитической работы, непосредственно не связанной с защитой прав заявителя;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опубликована в средствах массовой информации или размещена </w:t>
        <w:br w:type="textWrapping" w:clear="all"/>
        <w:t xml:space="preserve">в сети «Интернет»;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касается деятельности судов и не предоставляется в соответствии с Федеральным законом от 22 декабря 2008 года № 262-ФЗ «Об обеспечении доступа к информации о деятельности судов в Российской Федерации»;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- требует осуществления мероприятий по ее сбору, обобщению или анализу.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2.5. По запросу в устной форме заявителя предоставляется информация: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а) о почтовых адресах и режиме работы приемных государственных органов и органов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б) о порядке проведения личного приема заявителей в приемных государственных органов и органов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в) об утвержденной дате и времени личного приема заявителей конкретным должностным или уполномоченным лицом в соответствующей приемной государственного органа 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г) о порядке и сроках рассмотрения обращений и запросов заявителей;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д) о фамилии, имени и отчестве должностного лица, к полномочиям которого отнесены организация личного приема заявителей и обеспечение рассмотрения обращений в государственном органе и органе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е) о регистрационном номере поступившего обращения или запроса заявителя и о том, в какой соответствующий государственный орган, орган местного самоуправления или какому должностному лицу оно направлено на рассмотрение;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ж) о порядке обжалования действий (бездействия) должностных и уполномоченных лиц;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з) о почтовых адресах и справочных телефонах структурных подразделений государственных органов и органов местного самоуправления, обеспечивающих рассмотрение обращений и запросов заявителей;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и) иная информация, не требующая осуществления мероприятий по ее сбору, обобщению или анализу.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2.6. По результатам рассмотрения электронного сообщения заявителя, поступившего по справочному телефону государственного органа или органа местного самоуправления, принимается одно из следующих решений: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а) о признании электронного сообщения в форме смс-сообщения обращением в форме электронного документа с его регистрацией и обработкой в установленном порядке;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б) о направлении электронного соо</w:t>
      </w:r>
      <w:r>
        <w:rPr>
          <w:sz w:val="24"/>
          <w:szCs w:val="24"/>
        </w:rPr>
        <w:t xml:space="preserve">бщения в форме смс-сообщения в государственные органы, органы местного самоуправления или должностным лицам, в компетенцию которых входит решение содержащихся в информации вопросов, для проверки изложенной информации с предоставлением результатов проверки;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в) о направлении электронного сообщения в форме смс-сообщения в государствен</w:t>
      </w:r>
      <w:r>
        <w:rPr>
          <w:sz w:val="24"/>
          <w:szCs w:val="24"/>
        </w:rPr>
        <w:t xml:space="preserve">ные органы, органы местного самоуправления или должностным лицам, в компетенцию которых входит решение содержащихся в информации вопросов, для проверки изложенной информации и оперативного принятия мер с предоставлением результатов проверки и принятых мер;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г) о переадресации в форме аудио-сообщения на справочны</w:t>
      </w:r>
      <w:r>
        <w:rPr>
          <w:sz w:val="24"/>
          <w:szCs w:val="24"/>
        </w:rPr>
        <w:t xml:space="preserve">е телефоны государственных органов или органов местного самоуправления, в компетенцию которых входит решение содержащихся в информации вопросов, для проверки изложенной информации с отражением результатов проверки в учетной карточке электронного сообщения;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д) о переадресации в форме аудио-сообщения на справочные телефоны государственных о</w:t>
      </w:r>
      <w:r>
        <w:rPr>
          <w:sz w:val="24"/>
          <w:szCs w:val="24"/>
        </w:rPr>
        <w:t xml:space="preserve">рганов или органов местного самоуправления, в компетенцию которых входит решение содержащихся в информации вопросов, для проверки изложенной информации и оперативного принятия мер с отражением результатов проверки в учетной карточке электронного сообщения;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е) о направлении заявителю электронного сообщения в форме смс-сообщения в ответ на электронное сообщение в форме смс-с</w:t>
      </w:r>
      <w:r>
        <w:rPr>
          <w:sz w:val="24"/>
          <w:szCs w:val="24"/>
        </w:rPr>
        <w:t xml:space="preserve">ообщения, содержащее нецензурное(ые), и (или) оскорбительное(ые) выражение(я), и (или) угрозу(ы) жизни, здоровью и (или) имуществу должностного лица, и (или) члену(ам) его семьи, об оставлении информации, содержащейся в электронном сообщении, без проверки;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ж) об информировании заявителя в устной форме по телефону об оставлении информации, содержащейся в электронном сообщении в форме </w:t>
      </w:r>
      <w:r>
        <w:rPr>
          <w:sz w:val="24"/>
          <w:szCs w:val="24"/>
        </w:rPr>
        <w:t xml:space="preserve">аудио-сообщения, без проверки в ответ на электронное сообщение в форме аудио-сообщения, содержащее нецензурное(ые), и (или) оскорбительное(ые) выражение(я), и (или) угрозу(ы) жизни, здоровью и (или) имуществу должностного лица, и (или) члену(ам) его семьи;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з) о направлении заявителю электронного сообщения в форме смс-сообщения в ответ на электронное сообщение в форме смс-сообщения, содержащее коммерческую или иную рекламу об оставлении информации, содержащейся в электронном сообщении, без проверки;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и) об информировании заявителя в устной форме по телефону об оставлении информа</w:t>
      </w:r>
      <w:r>
        <w:rPr>
          <w:sz w:val="24"/>
          <w:szCs w:val="24"/>
        </w:rPr>
        <w:t xml:space="preserve">ции, содержащейся в электронном сообщении в форме аудио-сообщения, без проверки в ответ на электронное сообщение в форме аудио-сообщения, содержащее коммерческую или иную рекламу об оставлении информации, содержащейся в электронном сообщении, без проверки;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к) о направлении заявителю электронного сообщения в форме </w:t>
        <w:br w:type="textWrapping" w:clear="all"/>
        <w:t xml:space="preserve">смс-сообщения в ответ на электронное сообщение в форме смс-сообщения, содержащее поздравление, соболезнование, приглашение, пожелание, о его получении;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л) об информировании заявителя в устной форме по телефону о принятии его электронного сообщения в форме смс-сообщения, содержащего поздравления, соболезнования, приглашения, пожелания;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м) о направлении заявителю электронного сообщения в форме смс-сообщения для уточнения и з</w:t>
      </w:r>
      <w:r>
        <w:rPr>
          <w:sz w:val="24"/>
          <w:szCs w:val="24"/>
        </w:rPr>
        <w:t xml:space="preserve">апроса дополнительных сведений о заявителе либо о месте его нахождения, либо месте свершения события, в том числе через телефонное соединение с заявителем по определившемуся номеру телефона в ответ на электронное сообщение в форме смс-сообщения, требующее: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оперативного принятия мер;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уточнения содержания информации для проведения ее предварительной проверки;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н) об уточнении и запросе по телефону дополнительных сведений о заявителе либо о месте его нахождения, либо месте свершения события на электронное сообщение в форме смс-сообщения, требующее: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оперативного принятия мер;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</w:pPr>
      <w:r>
        <w:rPr>
          <w:sz w:val="24"/>
          <w:szCs w:val="24"/>
        </w:rPr>
        <w:t xml:space="preserve">уточнения содержания информации для проведения ее предварительной проверки;</w:t>
      </w:r>
      <w:r/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о) о направлении заявителю электронного сообщения в форме смс-сообщения: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 подтверждении представленной им информации с предложением оформить его электронное сообщение в форме смс-сообщения в виде обращения или запроса;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 не подтверждении представленной им информации с предложением оформить его электронное сообщение в форме смс-сообщения в виде обращения или запроса;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п) об информировании заявителя по телефону о результатах рассмотрения информации, содержащейся в его электронном сообщении в форме аудио-сообщения: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р) об информировании заявителя по телефону о результатах проверки информации, содержащейся в его электронном сообщении в форме аудио-сообщения: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 подтверждении информации, изложенной в его электронном сообщении в форме аудио-сообщения, и принимаемым по ней мерам;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 подтверждении информации, изложенной в его электронном</w:t>
      </w:r>
      <w:r>
        <w:rPr>
          <w:sz w:val="24"/>
          <w:szCs w:val="24"/>
        </w:rPr>
        <w:t xml:space="preserve"> сообщении в форме аудио-сообщения, с предложением в установленном порядке направить соответствующее обращение в государственный орган или орган местного самоуправления в форме электронного документа или в письменной форме в целях принятия необходимых мер;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о не подтверждении информации, изложенной в его электронном сообщении в форме аудио-сообщени</w:t>
      </w:r>
      <w:r>
        <w:rPr>
          <w:sz w:val="24"/>
          <w:szCs w:val="24"/>
        </w:rPr>
        <w:t xml:space="preserve">я, с предложением в установленном порядке направить соответствующее обращение в государственный орган или орган местного самоуправления в форме электронного документа или в письменной форме в целях обеспечения его объективного и всестороннего рассмотрения.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2.7. Рассмотрение запросов в устной форме и электронных сообщений в форме аудио-сообщений за</w:t>
      </w:r>
      <w:r>
        <w:rPr>
          <w:sz w:val="24"/>
          <w:szCs w:val="24"/>
        </w:rPr>
        <w:t xml:space="preserve">явителей, поступивших по справочным телефонам государственных органов и органов местного самоуправления, осуществляются с ведением аудиопротоколирования и заполнением учетной карточки в соответствии с приложением № 1 к настоящим Методическим рекомендациям.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Рассмотрение электронных сообщений в форме смс-сообщений заявителей, поступивших по справочным телефонам государствен</w:t>
      </w:r>
      <w:r>
        <w:rPr>
          <w:sz w:val="24"/>
          <w:szCs w:val="24"/>
        </w:rPr>
        <w:t xml:space="preserve">ных органов и органов местного самоуправления, осуществляются с сохранением электронных файлов с использованием специализированных информационных систем и заполнением учетной карточки в соответствии с приложением № 2 к настоящим Методическим рекомендациям.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 случае отсу</w:t>
      </w:r>
      <w:r>
        <w:rPr>
          <w:sz w:val="24"/>
          <w:szCs w:val="24"/>
        </w:rPr>
        <w:t xml:space="preserve">тствия возможности перевода в реальном режиме времени запросов заявителей в устной форме и электронных сообщений заявителей в форме аудио-сообщений, поступающих на Справочный телефонный узел Администрации Президента, в Сетевые справочные телефонные узлы  г</w:t>
      </w:r>
      <w:r>
        <w:rPr>
          <w:sz w:val="24"/>
          <w:szCs w:val="24"/>
        </w:rPr>
        <w:t xml:space="preserve">осударственных органов и органов местного самоуправления, в компетенцию которых входит решение поставленных заявителями вопросов, то принимается решение о направлении запроса документов и материалов, необходимых для рассмотрения указанных запросов в устной</w:t>
      </w:r>
      <w:r>
        <w:rPr>
          <w:sz w:val="24"/>
          <w:szCs w:val="24"/>
        </w:rPr>
        <w:t xml:space="preserve"> форме и электронных сообщений в форме аудио-сообщений, в соответствующем государственном органе, органе местного самоуправления с приложением аудиозаписи телефонного разговора в соответствии с приложениями № 3 и № 4 к настоящим Методическим рекомендациям.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4"/>
        <w:ind w:firstLine="70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В случае, если все справочные телефоны государственного органа или органов местного самоуправления заняты, то информация предоставляется в режиме работы телефонного автоответчика с использованием специализированных информационных систем.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jc w:val="center"/>
        <w:rPr>
          <w:b/>
          <w:szCs w:val="28"/>
        </w:rPr>
      </w:pPr>
      <w:r>
        <w:rPr>
          <w:b/>
          <w:szCs w:val="28"/>
        </w:rPr>
      </w:r>
      <w:r>
        <w:rPr>
          <w:b/>
          <w:szCs w:val="28"/>
        </w:rPr>
      </w:r>
      <w:r>
        <w:rPr>
          <w:b/>
          <w:szCs w:val="28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82"/>
        <w:ind w:firstLine="0"/>
        <w:jc w:val="center"/>
        <w:spacing w:line="240" w:lineRule="auto"/>
        <w:rPr>
          <w:b/>
          <w:lang w:val="ru-RU"/>
        </w:rPr>
      </w:pPr>
      <w:r>
        <w:rPr>
          <w:b/>
          <w:lang w:val="ru-RU"/>
        </w:rPr>
      </w:r>
      <w:r>
        <w:rPr>
          <w:b/>
          <w:lang w:val="ru-RU"/>
        </w:rPr>
      </w:r>
      <w:r>
        <w:rPr>
          <w:b/>
          <w:lang w:val="ru-RU"/>
        </w:rPr>
      </w:r>
    </w:p>
    <w:p>
      <w:pPr>
        <w:pStyle w:val="944"/>
        <w:jc w:val="center"/>
        <w:rPr>
          <w:sz w:val="24"/>
          <w:szCs w:val="24"/>
          <w:lang w:eastAsia="ru-RU"/>
        </w:rPr>
      </w:pPr>
      <w:r>
        <w:rPr>
          <w:b/>
          <w:szCs w:val="28"/>
        </w:rPr>
        <w:br w:type="page" w:clear="all"/>
      </w:r>
      <w:r>
        <w:rPr>
          <w:sz w:val="24"/>
          <w:szCs w:val="24"/>
          <w:lang w:eastAsia="ru-RU"/>
        </w:rPr>
      </w:r>
      <w:r>
        <w:rPr>
          <w:sz w:val="24"/>
          <w:szCs w:val="24"/>
          <w:lang w:eastAsia="ru-RU"/>
        </w:rPr>
      </w:r>
    </w:p>
    <w:p>
      <w:pPr>
        <w:pStyle w:val="946"/>
        <w:numPr>
          <w:ilvl w:val="0"/>
          <w:numId w:val="18"/>
        </w:numPr>
        <w:jc w:val="center"/>
        <w:rPr>
          <w:rFonts w:ascii="Times New Roman" w:hAnsi="Times New Roman"/>
          <w:color w:val="000000"/>
          <w:sz w:val="32"/>
          <w:szCs w:val="32"/>
        </w:rPr>
      </w:pPr>
      <w:r/>
      <w:bookmarkStart w:id="159" w:name="_Toc18"/>
      <w:r>
        <w:rPr>
          <w:rFonts w:ascii="Times New Roman" w:hAnsi="Times New Roman"/>
          <w:color w:val="000000"/>
          <w:sz w:val="32"/>
          <w:szCs w:val="32"/>
        </w:rPr>
        <w:t xml:space="preserve">Рассмотрение </w:t>
      </w:r>
      <w:r>
        <w:rPr>
          <w:rFonts w:ascii="Times New Roman" w:hAnsi="Times New Roman"/>
          <w:color w:val="000000"/>
          <w:sz w:val="32"/>
          <w:szCs w:val="32"/>
        </w:rPr>
        <w:t xml:space="preserve">письменных </w:t>
      </w:r>
      <w:r>
        <w:rPr>
          <w:rFonts w:ascii="Times New Roman" w:hAnsi="Times New Roman"/>
          <w:color w:val="000000"/>
          <w:sz w:val="32"/>
          <w:szCs w:val="32"/>
        </w:rPr>
        <w:t xml:space="preserve">обращений</w:t>
      </w:r>
      <w:r>
        <w:rPr>
          <w:rFonts w:ascii="Times New Roman" w:hAnsi="Times New Roman"/>
          <w:color w:val="000000"/>
          <w:sz w:val="32"/>
          <w:szCs w:val="32"/>
        </w:rPr>
        <w:t xml:space="preserve"> граждан</w:t>
      </w:r>
      <w:bookmarkEnd w:id="159"/>
      <w:r>
        <w:rPr>
          <w:rFonts w:ascii="Times New Roman" w:hAnsi="Times New Roman"/>
          <w:color w:val="000000"/>
          <w:sz w:val="32"/>
          <w:szCs w:val="32"/>
        </w:rPr>
      </w: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946"/>
        <w:numPr>
          <w:ilvl w:val="1"/>
          <w:numId w:val="30"/>
        </w:numPr>
        <w:jc w:val="center"/>
        <w:rPr>
          <w:rFonts w:ascii="Traditional Arabic" w:hAnsi="Traditional Arabic" w:cs="Traditional Arabic"/>
          <w:color w:val="000000"/>
          <w:sz w:val="24"/>
          <w:szCs w:val="24"/>
        </w:rPr>
      </w:pPr>
      <w:r/>
      <w:bookmarkStart w:id="160" w:name="_Toc19"/>
      <w:r>
        <w:rPr>
          <w:rFonts w:ascii="Times New Roman" w:hAnsi="Times New Roman"/>
          <w:color w:val="000000"/>
          <w:sz w:val="24"/>
          <w:szCs w:val="24"/>
        </w:rPr>
        <w:t xml:space="preserve">Рассмотрение</w:t>
      </w:r>
      <w:r>
        <w:rPr>
          <w:rFonts w:ascii="Traditional Arabic" w:hAnsi="Traditional Arabic" w:cs="Traditional Arabic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отдельных</w:t>
      </w:r>
      <w:r>
        <w:rPr>
          <w:rFonts w:ascii="Traditional Arabic" w:hAnsi="Traditional Arabic" w:cs="Traditional Arabic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обращений</w:t>
      </w:r>
      <w:r>
        <w:rPr>
          <w:rFonts w:ascii="Traditional Arabic" w:hAnsi="Traditional Arabic" w:cs="Traditional Arabic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граждан</w:t>
      </w:r>
      <w:bookmarkEnd w:id="160"/>
      <w:r>
        <w:rPr>
          <w:rFonts w:ascii="Traditional Arabic" w:hAnsi="Traditional Arabic" w:cs="Traditional Arabic"/>
          <w:color w:val="000000"/>
          <w:sz w:val="24"/>
          <w:szCs w:val="24"/>
        </w:rPr>
      </w:r>
      <w:r>
        <w:rPr>
          <w:rFonts w:ascii="Traditional Arabic" w:hAnsi="Traditional Arabic" w:cs="Traditional Arabic"/>
          <w:color w:val="000000"/>
          <w:sz w:val="24"/>
          <w:szCs w:val="24"/>
        </w:rPr>
      </w:r>
    </w:p>
    <w:p>
      <w:pPr>
        <w:pStyle w:val="944"/>
        <w:ind w:firstLine="540"/>
        <w:jc w:val="center"/>
        <w:spacing w:after="1" w:line="280" w:lineRule="atLeast"/>
        <w:rPr>
          <w:sz w:val="24"/>
          <w:szCs w:val="24"/>
        </w:rPr>
      </w:pPr>
      <w:r>
        <w:rPr>
          <w:b/>
          <w:sz w:val="24"/>
          <w:szCs w:val="24"/>
        </w:rPr>
        <w:t xml:space="preserve">Возвращение обращения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1. Обращение, в котором обжалуется судебное решение, в течение семи дней со дня регистрации возвращается гражданину, направившему обращение, с разъяснением порядка обжало</w:t>
      </w:r>
      <w:r>
        <w:rPr>
          <w:bCs/>
          <w:sz w:val="24"/>
          <w:szCs w:val="24"/>
        </w:rPr>
        <w:t xml:space="preserve">вания данного судебного решения. (ч. 2 ст.11 ФЗ № 59)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2. В случае, если невозможно направление жалобы в госорган</w:t>
      </w:r>
      <w:r>
        <w:rPr>
          <w:bCs/>
          <w:sz w:val="24"/>
          <w:szCs w:val="24"/>
        </w:rPr>
        <w:t xml:space="preserve">, орган местного самоуправления или должностно</w:t>
      </w:r>
      <w:r>
        <w:rPr>
          <w:bCs/>
          <w:sz w:val="24"/>
          <w:szCs w:val="24"/>
        </w:rPr>
        <w:t xml:space="preserve">му</w:t>
      </w:r>
      <w:r>
        <w:rPr>
          <w:bCs/>
          <w:sz w:val="24"/>
          <w:szCs w:val="24"/>
        </w:rPr>
        <w:t xml:space="preserve"> лиц</w:t>
      </w:r>
      <w:r>
        <w:rPr>
          <w:bCs/>
          <w:sz w:val="24"/>
          <w:szCs w:val="24"/>
        </w:rPr>
        <w:t xml:space="preserve">у</w:t>
      </w:r>
      <w:r>
        <w:rPr>
          <w:bCs/>
          <w:sz w:val="24"/>
          <w:szCs w:val="24"/>
        </w:rPr>
        <w:t xml:space="preserve"> в связи с тем, что обжалуется решение, действие (бездействие) этого органа</w:t>
      </w:r>
      <w:r>
        <w:rPr>
          <w:bCs/>
          <w:sz w:val="24"/>
          <w:szCs w:val="24"/>
        </w:rPr>
        <w:t xml:space="preserve"> или должностного лица</w:t>
      </w:r>
      <w:r>
        <w:rPr>
          <w:bCs/>
          <w:sz w:val="24"/>
          <w:szCs w:val="24"/>
        </w:rPr>
        <w:t xml:space="preserve">, жалоба возвращаетс</w:t>
      </w:r>
      <w:r>
        <w:rPr>
          <w:bCs/>
          <w:sz w:val="24"/>
          <w:szCs w:val="24"/>
        </w:rPr>
        <w:t xml:space="preserve">я гражданину</w:t>
        <w:br w:type="textWrapping" w:clear="all"/>
      </w:r>
      <w:r>
        <w:rPr>
          <w:bCs/>
          <w:sz w:val="24"/>
          <w:szCs w:val="24"/>
        </w:rPr>
        <w:t xml:space="preserve">с разъяснением права обжалования в</w:t>
      </w:r>
      <w:r>
        <w:rPr>
          <w:bCs/>
          <w:sz w:val="24"/>
          <w:szCs w:val="24"/>
        </w:rPr>
        <w:t xml:space="preserve"> установленном порядке в суд.</w:t>
      </w:r>
      <w:r>
        <w:rPr>
          <w:bCs/>
          <w:sz w:val="24"/>
          <w:szCs w:val="24"/>
        </w:rPr>
        <w:t xml:space="preserve"> (ч. 6,7 ст.8 ФЗ № 59)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center"/>
        <w:spacing w:after="1" w:line="280" w:lineRule="atLeast"/>
        <w:rPr>
          <w:sz w:val="24"/>
          <w:szCs w:val="24"/>
        </w:rPr>
      </w:pPr>
      <w:r>
        <w:rPr>
          <w:b/>
          <w:sz w:val="24"/>
          <w:szCs w:val="24"/>
        </w:rPr>
        <w:t xml:space="preserve">Ответ на обращение не дается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В случае, если в письменном обращении не указаны фамилия гражданина, направившего обращение, или почтовый адрес, по которому должен быть направлен ответ, ответ на обращение не дается.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Если в указанном обращении содержатся сведения</w:t>
      </w:r>
      <w:r>
        <w:rPr>
          <w:bCs/>
          <w:sz w:val="24"/>
          <w:szCs w:val="24"/>
        </w:rPr>
        <w:br w:type="textWrapping" w:clear="all"/>
      </w:r>
      <w:r>
        <w:rPr>
          <w:bCs/>
          <w:sz w:val="24"/>
          <w:szCs w:val="24"/>
        </w:rPr>
        <w:t xml:space="preserve">о подготавливаемом, совершаемом или совершенном противоправном деянии, а также</w:t>
      </w:r>
      <w:r>
        <w:rPr>
          <w:bCs/>
          <w:sz w:val="24"/>
          <w:szCs w:val="24"/>
        </w:rPr>
        <w:br w:type="textWrapping" w:clear="all"/>
      </w:r>
      <w:r>
        <w:rPr>
          <w:bCs/>
          <w:sz w:val="24"/>
          <w:szCs w:val="24"/>
        </w:rPr>
        <w:t xml:space="preserve">о лице, его подготавливающем, совершающем или совершившем, обращение подлежит направлению в государственный орган в соответствии с его компетенцией</w:t>
      </w:r>
      <w:r>
        <w:rPr>
          <w:bCs/>
          <w:sz w:val="24"/>
          <w:szCs w:val="24"/>
        </w:rPr>
        <w:br w:type="textWrapping" w:clear="all"/>
      </w:r>
      <w:r>
        <w:rPr>
          <w:bCs/>
          <w:sz w:val="24"/>
          <w:szCs w:val="24"/>
        </w:rPr>
        <w:t xml:space="preserve">(ч.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1 ст.11 ФЗ № 59)</w:t>
      </w:r>
      <w:r>
        <w:rPr>
          <w:bCs/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Вправе оставить обращение без ответа по существу</w:t>
      </w:r>
      <w:r>
        <w:rPr>
          <w:bCs/>
          <w:sz w:val="24"/>
          <w:szCs w:val="24"/>
        </w:rPr>
        <w:t xml:space="preserve">, если содержатся </w:t>
      </w:r>
      <w:r>
        <w:rPr>
          <w:bCs/>
          <w:sz w:val="24"/>
          <w:szCs w:val="24"/>
        </w:rPr>
        <w:t xml:space="preserve">нецензурные или о</w:t>
      </w:r>
      <w:r>
        <w:rPr>
          <w:bCs/>
          <w:sz w:val="24"/>
          <w:szCs w:val="24"/>
        </w:rPr>
        <w:t xml:space="preserve">скорбительные выражения, угроз</w:t>
      </w:r>
      <w:r>
        <w:rPr>
          <w:bCs/>
          <w:sz w:val="24"/>
          <w:szCs w:val="24"/>
        </w:rPr>
        <w:t xml:space="preserve">ы</w:t>
      </w:r>
      <w:r>
        <w:rPr>
          <w:bCs/>
          <w:sz w:val="24"/>
          <w:szCs w:val="24"/>
        </w:rPr>
        <w:t xml:space="preserve"> (ч.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3 ст.11 ФЗ № 59)</w:t>
      </w:r>
      <w:r>
        <w:rPr>
          <w:bCs/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Ответ на обращение не даетс</w:t>
      </w:r>
      <w:r>
        <w:rPr>
          <w:bCs/>
          <w:sz w:val="24"/>
          <w:szCs w:val="24"/>
        </w:rPr>
        <w:t xml:space="preserve">я и оно не подлежит направлению</w:t>
        <w:br w:type="textWrapping" w:clear="all"/>
      </w:r>
      <w:r>
        <w:rPr>
          <w:bCs/>
          <w:sz w:val="24"/>
          <w:szCs w:val="24"/>
        </w:rPr>
        <w:t xml:space="preserve">на рассмотрение</w:t>
      </w:r>
      <w:r>
        <w:rPr>
          <w:bCs/>
          <w:sz w:val="24"/>
          <w:szCs w:val="24"/>
        </w:rPr>
        <w:t xml:space="preserve"> в случае</w:t>
      </w:r>
      <w:r>
        <w:rPr>
          <w:bCs/>
          <w:sz w:val="24"/>
          <w:szCs w:val="24"/>
        </w:rPr>
        <w:t xml:space="preserve">,</w:t>
      </w:r>
      <w:r>
        <w:rPr>
          <w:bCs/>
          <w:sz w:val="24"/>
          <w:szCs w:val="24"/>
        </w:rPr>
        <w:t xml:space="preserve"> если </w:t>
      </w:r>
      <w:r>
        <w:rPr>
          <w:bCs/>
          <w:sz w:val="24"/>
          <w:szCs w:val="24"/>
        </w:rPr>
        <w:t xml:space="preserve">текст </w:t>
      </w:r>
      <w:r>
        <w:rPr>
          <w:bCs/>
          <w:sz w:val="24"/>
          <w:szCs w:val="24"/>
        </w:rPr>
        <w:t xml:space="preserve">не поддаетс</w:t>
      </w:r>
      <w:r>
        <w:rPr>
          <w:bCs/>
          <w:sz w:val="24"/>
          <w:szCs w:val="24"/>
        </w:rPr>
        <w:t xml:space="preserve">я прочтению</w:t>
      </w:r>
      <w:r>
        <w:rPr>
          <w:bCs/>
          <w:sz w:val="24"/>
          <w:szCs w:val="24"/>
        </w:rPr>
        <w:t xml:space="preserve"> (ч.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4 ст.11 ФЗ № 59)</w:t>
      </w:r>
      <w:r>
        <w:rPr>
          <w:bCs/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  <w:t xml:space="preserve">Ответ на обращение не дается и оно не подлежит направлению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на рассмотрение если  текст не позволяет определить суть пр</w:t>
      </w:r>
      <w:r>
        <w:rPr>
          <w:sz w:val="24"/>
          <w:szCs w:val="24"/>
        </w:rPr>
        <w:t xml:space="preserve">едложения, заявления или жалобы</w:t>
      </w:r>
      <w:r>
        <w:rPr>
          <w:sz w:val="24"/>
          <w:szCs w:val="24"/>
        </w:rPr>
        <w:t xml:space="preserve"> (ч. 4.1. ст.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11 ФЗ № 59)</w:t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  <w:lang w:eastAsia="ru-RU"/>
        </w:rPr>
        <w:t xml:space="preserve">В случае поступления в государственный орган, орган местного самоуправления или должностному лицу письменного обращения, содержащего вопрос, ответ на который размещен в соответствии с </w:t>
      </w:r>
      <w:r>
        <w:rPr>
          <w:bCs/>
          <w:sz w:val="24"/>
          <w:szCs w:val="24"/>
          <w:lang w:eastAsia="ru-RU"/>
        </w:rPr>
        <w:fldChar w:fldCharType="begin"/>
      </w:r>
      <w:r>
        <w:rPr>
          <w:bCs/>
          <w:sz w:val="24"/>
          <w:szCs w:val="24"/>
          <w:lang w:eastAsia="ru-RU"/>
        </w:rPr>
        <w:instrText xml:space="preserve">HYPERLINK consultantplus://offline/ref=271A7310E6E2C2E13AA7DD84E497307461F8340CAA3A4EE4C77402F33BC0CCCF5E9301E6N7l7C </w:instrText>
      </w:r>
      <w:r>
        <w:rPr>
          <w:bCs/>
          <w:sz w:val="24"/>
          <w:szCs w:val="24"/>
          <w:lang w:eastAsia="ru-RU"/>
        </w:rPr>
        <w:fldChar w:fldCharType="separate"/>
      </w:r>
      <w:r>
        <w:rPr>
          <w:bCs/>
          <w:sz w:val="24"/>
          <w:szCs w:val="24"/>
          <w:lang w:eastAsia="ru-RU"/>
        </w:rPr>
        <w:t xml:space="preserve">частью 4 статьи 10</w:t>
      </w:r>
      <w:r>
        <w:rPr>
          <w:bCs/>
          <w:sz w:val="24"/>
          <w:szCs w:val="24"/>
          <w:lang w:eastAsia="ru-RU"/>
        </w:rPr>
        <w:fldChar w:fldCharType="end"/>
      </w:r>
      <w:r>
        <w:rPr>
          <w:bCs/>
          <w:sz w:val="24"/>
          <w:szCs w:val="24"/>
          <w:lang w:eastAsia="ru-RU"/>
        </w:rPr>
        <w:t xml:space="preserve"> настоящего Федерального закона на официальном сайте данных государственного органа или органа местного самоуправления в информационно-телекоммуникационной сети </w:t>
      </w:r>
      <w:r>
        <w:rPr>
          <w:bCs/>
          <w:sz w:val="24"/>
          <w:szCs w:val="24"/>
          <w:lang w:eastAsia="ru-RU"/>
        </w:rPr>
        <w:t xml:space="preserve">«</w:t>
      </w:r>
      <w:r>
        <w:rPr>
          <w:bCs/>
          <w:sz w:val="24"/>
          <w:szCs w:val="24"/>
          <w:lang w:eastAsia="ru-RU"/>
        </w:rPr>
        <w:t xml:space="preserve">Интернет</w:t>
      </w:r>
      <w:r>
        <w:rPr>
          <w:bCs/>
          <w:sz w:val="24"/>
          <w:szCs w:val="24"/>
          <w:lang w:eastAsia="ru-RU"/>
        </w:rPr>
        <w:t xml:space="preserve">»</w:t>
      </w:r>
      <w:r>
        <w:rPr>
          <w:bCs/>
          <w:sz w:val="24"/>
          <w:szCs w:val="24"/>
          <w:lang w:eastAsia="ru-RU"/>
        </w:rPr>
        <w:t xml:space="preserve">, гражданину, направившему обращение, в течение семи дней со дня регистрации обращения сообщается электронный адрес официального сайта в информационно-телекоммуникационной сети </w:t>
      </w:r>
      <w:r>
        <w:rPr>
          <w:bCs/>
          <w:sz w:val="24"/>
          <w:szCs w:val="24"/>
          <w:lang w:eastAsia="ru-RU"/>
        </w:rPr>
        <w:t xml:space="preserve">«</w:t>
      </w:r>
      <w:r>
        <w:rPr>
          <w:bCs/>
          <w:sz w:val="24"/>
          <w:szCs w:val="24"/>
          <w:lang w:eastAsia="ru-RU"/>
        </w:rPr>
        <w:t xml:space="preserve">Интернет</w:t>
      </w:r>
      <w:r>
        <w:rPr>
          <w:bCs/>
          <w:sz w:val="24"/>
          <w:szCs w:val="24"/>
          <w:lang w:eastAsia="ru-RU"/>
        </w:rPr>
        <w:t xml:space="preserve">»</w:t>
      </w:r>
      <w:r>
        <w:rPr>
          <w:bCs/>
          <w:sz w:val="24"/>
          <w:szCs w:val="24"/>
          <w:lang w:eastAsia="ru-RU"/>
        </w:rPr>
        <w:t xml:space="preserve">, на котором размещен ответ на вопрос, поставленный в обращении, при этом обращение, содержащее обжалование суд</w:t>
      </w:r>
      <w:r>
        <w:rPr>
          <w:bCs/>
          <w:sz w:val="24"/>
          <w:szCs w:val="24"/>
          <w:lang w:eastAsia="ru-RU"/>
        </w:rPr>
        <w:t xml:space="preserve">ебного решения, не возвращается</w:t>
      </w:r>
      <w:r>
        <w:rPr>
          <w:bCs/>
          <w:sz w:val="24"/>
          <w:szCs w:val="24"/>
          <w:lang w:eastAsia="ru-RU"/>
        </w:rPr>
        <w:t xml:space="preserve"> (ч. 5.1 ст. 11 № 59-ФЗ)</w:t>
      </w:r>
      <w:r>
        <w:rPr>
          <w:bCs/>
          <w:sz w:val="24"/>
          <w:szCs w:val="24"/>
          <w:lang w:eastAsia="ru-RU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numPr>
          <w:ilvl w:val="0"/>
          <w:numId w:val="8"/>
        </w:numPr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Гражданину сообщается о невозможности дать ответ</w:t>
      </w:r>
      <w:r>
        <w:rPr>
          <w:bCs/>
          <w:sz w:val="24"/>
          <w:szCs w:val="24"/>
        </w:rPr>
        <w:t xml:space="preserve"> в случае, если содержатся вопросы гостайны (ч.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6 ст.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11 </w:t>
      </w:r>
      <w:r>
        <w:rPr>
          <w:bCs/>
          <w:sz w:val="24"/>
          <w:szCs w:val="24"/>
        </w:rPr>
        <w:t xml:space="preserve">ФЗ № 59</w:t>
      </w:r>
      <w:r>
        <w:rPr>
          <w:bCs/>
          <w:sz w:val="24"/>
          <w:szCs w:val="24"/>
        </w:rPr>
        <w:t xml:space="preserve">-ФЗ</w:t>
      </w:r>
      <w:r>
        <w:rPr>
          <w:bCs/>
          <w:sz w:val="24"/>
          <w:szCs w:val="24"/>
        </w:rPr>
        <w:t xml:space="preserve">)</w:t>
      </w:r>
      <w:r>
        <w:rPr>
          <w:bCs/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ind w:left="0"/>
        <w:jc w:val="both"/>
        <w:spacing w:after="1" w:line="280" w:lineRule="atLeast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center"/>
        <w:spacing w:after="1" w:line="280" w:lineRule="atLeast"/>
        <w:rPr>
          <w:sz w:val="24"/>
          <w:szCs w:val="24"/>
        </w:rPr>
      </w:pPr>
      <w:r>
        <w:rPr>
          <w:b/>
          <w:sz w:val="24"/>
          <w:szCs w:val="24"/>
        </w:rPr>
        <w:t xml:space="preserve">Прекращение переписки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ind w:left="0" w:firstLine="540"/>
        <w:jc w:val="both"/>
        <w:spacing w:after="1" w:line="280" w:lineRule="atLeast"/>
        <w:rPr>
          <w:sz w:val="24"/>
          <w:szCs w:val="24"/>
        </w:rPr>
      </w:pPr>
      <w:r>
        <w:rPr>
          <w:bCs/>
          <w:sz w:val="24"/>
          <w:szCs w:val="24"/>
        </w:rPr>
        <w:t xml:space="preserve">Если </w:t>
      </w:r>
      <w:r>
        <w:rPr>
          <w:bCs/>
          <w:i/>
          <w:iCs/>
          <w:sz w:val="24"/>
          <w:szCs w:val="24"/>
        </w:rPr>
        <w:t xml:space="preserve">неоднократно</w:t>
      </w:r>
      <w:r>
        <w:rPr>
          <w:bCs/>
          <w:sz w:val="24"/>
          <w:szCs w:val="24"/>
        </w:rPr>
        <w:t xml:space="preserve"> давались письменные ответы по существу в связи с ранее направляемыми обращениями, и при этом в обращении  </w:t>
      </w:r>
      <w:r>
        <w:rPr>
          <w:bCs/>
          <w:i/>
          <w:iCs/>
          <w:sz w:val="24"/>
          <w:szCs w:val="24"/>
        </w:rPr>
        <w:t xml:space="preserve">не приводятся новые доводы</w:t>
      </w:r>
      <w:r>
        <w:rPr>
          <w:bCs/>
          <w:sz w:val="24"/>
          <w:szCs w:val="24"/>
        </w:rPr>
        <w:t xml:space="preserve"> </w:t>
      </w:r>
      <w:r>
        <w:rPr>
          <w:bCs/>
          <w:i/>
          <w:iCs/>
          <w:sz w:val="24"/>
          <w:szCs w:val="24"/>
        </w:rPr>
        <w:t xml:space="preserve">или обстоятельства,</w:t>
      </w:r>
      <w:r>
        <w:rPr>
          <w:bCs/>
          <w:sz w:val="24"/>
          <w:szCs w:val="24"/>
        </w:rPr>
        <w:t xml:space="preserve"> в</w:t>
      </w:r>
      <w:r>
        <w:rPr>
          <w:bCs/>
          <w:sz w:val="24"/>
          <w:szCs w:val="24"/>
        </w:rPr>
        <w:t xml:space="preserve">праве</w:t>
      </w:r>
      <w:r>
        <w:rPr>
          <w:bCs/>
          <w:sz w:val="24"/>
          <w:szCs w:val="24"/>
        </w:rPr>
        <w:t xml:space="preserve"> принять решение о безосновательности очередного обращения и прекращении переписки с гражданином по данному вопросу при условии</w:t>
      </w:r>
      <w:r>
        <w:rPr>
          <w:bCs/>
          <w:sz w:val="24"/>
          <w:szCs w:val="24"/>
        </w:rPr>
        <w:t xml:space="preserve">, что указанное обращение и ранее направляемые обращения направлялись в один и тот же орган или должностному лицу (ч.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5 ст.</w:t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11 ФЗ № 59)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64"/>
        <w:jc w:val="both"/>
        <w:spacing w:after="1" w:line="280" w:lineRule="atLeast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6"/>
        <w:numPr>
          <w:ilvl w:val="1"/>
          <w:numId w:val="30"/>
        </w:numPr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/>
      <w:bookmarkStart w:id="161" w:name="_Toc20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Сроки, установленные </w:t>
      </w:r>
      <w:r>
        <w:rPr>
          <w:rFonts w:ascii="Times New Roman" w:hAnsi="Times New Roman"/>
          <w:color w:val="000000"/>
          <w:sz w:val="24"/>
          <w:szCs w:val="24"/>
        </w:rPr>
        <w:t xml:space="preserve">Федеральным законом</w:t>
      </w:r>
      <w:r>
        <w:rPr>
          <w:rFonts w:ascii="Times New Roman" w:hAnsi="Times New Roman"/>
          <w:color w:val="000000"/>
          <w:sz w:val="24"/>
          <w:szCs w:val="24"/>
        </w:rPr>
        <w:br w:type="textWrapping" w:clear="all"/>
        <w:t xml:space="preserve">от 02.05.2006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№ 59-ФЗ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«О порядке рассмотрения обращений граждан Российской Федерации»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для работы с обращениями граждан</w:t>
      </w:r>
      <w:bookmarkEnd w:id="161"/>
      <w:r>
        <w:rPr>
          <w:rFonts w:ascii="Times New Roman" w:hAnsi="Times New Roman"/>
          <w:color w:val="000000"/>
          <w:sz w:val="24"/>
          <w:szCs w:val="24"/>
          <w:lang w:eastAsia="ru-RU"/>
        </w:rPr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944"/>
        <w:rPr>
          <w:lang w:eastAsia="ru-RU"/>
        </w:rPr>
      </w:pPr>
      <w:r>
        <w:rPr>
          <w:lang w:eastAsia="ru-RU"/>
        </w:rPr>
      </w:r>
      <w:r>
        <w:rPr>
          <w:lang w:eastAsia="ru-RU"/>
        </w:rPr>
      </w:r>
      <w:r>
        <w:rPr>
          <w:lang w:eastAsia="ru-RU"/>
        </w:rPr>
      </w:r>
    </w:p>
    <w:tbl>
      <w:tblPr>
        <w:tblW w:w="5053" w:type="pct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40" w:type="dxa"/>
          <w:top w:w="0" w:type="dxa"/>
          <w:right w:w="40" w:type="dxa"/>
          <w:bottom w:w="0" w:type="dxa"/>
        </w:tblCellMar>
        <w:tblLook w:val="04A0" w:firstRow="1" w:lastRow="0" w:firstColumn="1" w:lastColumn="0" w:noHBand="0" w:noVBand="1"/>
      </w:tblPr>
      <w:tblGrid>
        <w:gridCol w:w="706"/>
        <w:gridCol w:w="1742"/>
        <w:gridCol w:w="1829"/>
        <w:gridCol w:w="525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445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Срок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ind w:left="96" w:right="110"/>
              <w:jc w:val="center"/>
              <w:spacing w:line="216" w:lineRule="auto"/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Часть, статья </w:t>
            </w:r>
            <w:r>
              <w:rPr>
                <w:b/>
                <w:sz w:val="24"/>
                <w:szCs w:val="24"/>
              </w:rPr>
              <w:t xml:space="preserve">Федерального закона</w:t>
            </w:r>
            <w:r>
              <w:rPr>
                <w:b/>
                <w:sz w:val="24"/>
                <w:szCs w:val="24"/>
              </w:rPr>
              <w:br w:type="textWrapping" w:clear="all"/>
            </w:r>
            <w:r>
              <w:rPr>
                <w:b/>
                <w:sz w:val="24"/>
                <w:szCs w:val="24"/>
              </w:rPr>
              <w:t xml:space="preserve">от 02.05.2006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  <w:p>
            <w:pPr>
              <w:pStyle w:val="944"/>
              <w:ind w:left="96" w:right="110"/>
              <w:jc w:val="center"/>
              <w:spacing w:line="216" w:lineRule="auto"/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№ 59-ФЗ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Порядок рассмотрения</w:t>
            </w:r>
            <w:r>
              <w:rPr>
                <w:b/>
                <w:sz w:val="24"/>
                <w:szCs w:val="24"/>
              </w:rPr>
            </w:r>
            <w:r>
              <w:rPr>
                <w:b/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5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30"/>
              </w:numPr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дня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944"/>
              <w:ind w:left="360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</w:t>
            </w:r>
            <w:r>
              <w:rPr>
                <w:sz w:val="24"/>
                <w:szCs w:val="24"/>
              </w:rPr>
              <w:t xml:space="preserve"> момента поступления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2 ст. 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right="240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регистрация письменного обращения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498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3 ст. 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hanging="10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напр</w:t>
            </w:r>
            <w:r>
              <w:rPr>
                <w:sz w:val="24"/>
                <w:szCs w:val="24"/>
              </w:rPr>
              <w:t xml:space="preserve">авление в соответствующий орган</w:t>
              <w:br w:type="textWrapping" w:clear="all"/>
            </w:r>
            <w:r>
              <w:rPr>
                <w:sz w:val="24"/>
                <w:szCs w:val="24"/>
              </w:rPr>
              <w:t xml:space="preserve">или соот</w:t>
            </w:r>
            <w:r>
              <w:rPr>
                <w:sz w:val="24"/>
                <w:szCs w:val="24"/>
              </w:rPr>
              <w:t xml:space="preserve">ветствующему должностному лицу,</w:t>
              <w:br w:type="textWrapping" w:clear="all"/>
            </w:r>
            <w:r>
              <w:rPr>
                <w:sz w:val="24"/>
                <w:szCs w:val="24"/>
              </w:rPr>
              <w:t xml:space="preserve">в компетенцию которых входит решение поставленных в обращении вопросов,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 xml:space="preserve">с уведомлением гражданина, направившего обращение, о переадресации обращения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214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дней</w:t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3.1. ст. 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62"/>
              <w:jc w:val="both"/>
              <w:spacing w:line="21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направление в территориальный орган федерального органа исполнительной власти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 w:type="textWrapping" w:clear="all"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сфере миграции, и высшему должностному лицу субъекта Российской Федерации о фактах возможных нарушений законодательства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оссийской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едерации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сфере миграции; уведомление об этом гражданина (за исключением случая, указанного в части 4 статьи 11 Федерального закона)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pStyle w:val="944"/>
              <w:ind w:hanging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217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 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4 ст. 8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hanging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направление копии обращения в несколько государственных органов, органов местного самоуправления или должностн</w:t>
            </w:r>
            <w:r>
              <w:rPr>
                <w:sz w:val="24"/>
                <w:szCs w:val="24"/>
              </w:rPr>
              <w:t xml:space="preserve">ых лиц</w:t>
              <w:br w:type="textWrapping" w:clear="all"/>
            </w:r>
            <w:r>
              <w:rPr>
                <w:sz w:val="24"/>
                <w:szCs w:val="24"/>
              </w:rPr>
              <w:t xml:space="preserve">в соответствии с компетенцией; уведомление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 xml:space="preserve">об этом гражданина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50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ind w:right="82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ind w:right="82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течение</w:t>
              <w:br w:type="textWrapping" w:clear="all"/>
            </w:r>
            <w:r>
              <w:rPr>
                <w:sz w:val="24"/>
                <w:szCs w:val="24"/>
              </w:rPr>
              <w:t xml:space="preserve">15 дней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2 ст. 10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firstLine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предо</w:t>
            </w:r>
            <w:r>
              <w:rPr>
                <w:sz w:val="24"/>
                <w:szCs w:val="24"/>
              </w:rPr>
              <w:t xml:space="preserve">ставление по запросу документов</w:t>
              <w:br w:type="textWrapping" w:clear="all"/>
            </w:r>
            <w:r>
              <w:rPr>
                <w:sz w:val="24"/>
                <w:szCs w:val="24"/>
              </w:rPr>
              <w:t xml:space="preserve">и материалов, необходимых для рассмотрения обращения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900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</w:t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2 ст. 11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возвращение гражданину обращения, в котором обжалуется судебное решение, с разъяснением порядка обжалования данного судебного решения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707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</w:t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4 ст. 11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hanging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сообщение гражданину, что текст письменного обращения</w:t>
            </w:r>
            <w:r>
              <w:rPr>
                <w:sz w:val="24"/>
                <w:szCs w:val="24"/>
              </w:rPr>
              <w:t xml:space="preserve"> не поддается прочтению и ответ</w:t>
              <w:br w:type="textWrapping" w:clear="all"/>
            </w:r>
            <w:r>
              <w:rPr>
                <w:sz w:val="24"/>
                <w:szCs w:val="24"/>
              </w:rPr>
              <w:t xml:space="preserve">на обращение не будет дан, а также о том, что  оно не подле</w:t>
            </w:r>
            <w:r>
              <w:rPr>
                <w:sz w:val="24"/>
                <w:szCs w:val="24"/>
              </w:rPr>
              <w:t xml:space="preserve">жит направлению на рассмотрение</w:t>
              <w:br w:type="textWrapping" w:clear="all"/>
            </w:r>
            <w:r>
              <w:rPr>
                <w:sz w:val="24"/>
                <w:szCs w:val="24"/>
              </w:rPr>
              <w:t xml:space="preserve">в государственный орган, орган местного самоу</w:t>
            </w:r>
            <w:r>
              <w:rPr>
                <w:sz w:val="24"/>
                <w:szCs w:val="24"/>
              </w:rPr>
              <w:t xml:space="preserve">правления или должностному лицу</w:t>
              <w:br w:type="textWrapping" w:clear="all"/>
            </w:r>
            <w:r>
              <w:rPr>
                <w:sz w:val="24"/>
                <w:szCs w:val="24"/>
              </w:rPr>
              <w:t xml:space="preserve">в соответствии с их компетенцией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490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4.1. ст. 11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jc w:val="both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сообщение гражданину, что текст письменного обращения </w:t>
            </w:r>
            <w:r>
              <w:rPr>
                <w:sz w:val="24"/>
                <w:szCs w:val="24"/>
              </w:rPr>
              <w:t xml:space="preserve">н</w:t>
            </w:r>
            <w:r>
              <w:rPr>
                <w:sz w:val="24"/>
                <w:szCs w:val="24"/>
                <w:lang w:eastAsia="ru-RU"/>
              </w:rPr>
              <w:t xml:space="preserve">е позволяет определить суть предложения, заявления или жалобы, ответ на обращение не дается и оно не подлежит направлению на рассмотрение в государственный орган, орган местного самоуправления 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195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ind w:left="10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дней</w:t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5.1 ст. 11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jc w:val="both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сообщается электронный адрес официального сайта в информационно-телекоммуникационной сети </w:t>
            </w:r>
            <w:r>
              <w:rPr>
                <w:sz w:val="24"/>
                <w:szCs w:val="24"/>
                <w:lang w:eastAsia="ru-RU"/>
              </w:rPr>
              <w:t xml:space="preserve">«</w:t>
            </w:r>
            <w:r>
              <w:rPr>
                <w:sz w:val="24"/>
                <w:szCs w:val="24"/>
                <w:lang w:eastAsia="ru-RU"/>
              </w:rPr>
              <w:t xml:space="preserve">Интернет</w:t>
            </w:r>
            <w:r>
              <w:rPr>
                <w:sz w:val="24"/>
                <w:szCs w:val="24"/>
                <w:lang w:eastAsia="ru-RU"/>
              </w:rPr>
              <w:t xml:space="preserve">», на котором размещен ответ</w:t>
              <w:br w:type="textWrapping" w:clear="all"/>
            </w:r>
            <w:r>
              <w:rPr>
                <w:sz w:val="24"/>
                <w:szCs w:val="24"/>
                <w:lang w:eastAsia="ru-RU"/>
              </w:rPr>
              <w:t xml:space="preserve">на вопрос, затрагивающий интересы неопредел</w:t>
            </w:r>
            <w:r>
              <w:rPr>
                <w:sz w:val="24"/>
                <w:szCs w:val="24"/>
                <w:lang w:eastAsia="ru-RU"/>
              </w:rPr>
              <w:t xml:space="preserve">енного круга лиц и поставленный</w:t>
              <w:br w:type="textWrapping" w:clear="all"/>
            </w:r>
            <w:r>
              <w:rPr>
                <w:sz w:val="24"/>
                <w:szCs w:val="24"/>
                <w:lang w:eastAsia="ru-RU"/>
              </w:rPr>
              <w:t xml:space="preserve">в обращении, при этом обращение, содержащее обжалование судебного решения, не возвращается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849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ind w:left="10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30 дней</w:t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1 ст. 12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right="48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рассмотрение письменного обращения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130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ind w:left="5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20 дней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 xml:space="preserve">со дня регистрации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1.1. ст. 12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firstLine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рас</w:t>
            </w:r>
            <w:r>
              <w:rPr>
                <w:sz w:val="24"/>
                <w:szCs w:val="24"/>
              </w:rPr>
              <w:t xml:space="preserve">смотрение письменного обращения</w:t>
              <w:br w:type="textWrapping" w:clear="all"/>
            </w:r>
            <w:r>
              <w:rPr>
                <w:sz w:val="24"/>
                <w:szCs w:val="24"/>
              </w:rPr>
              <w:t xml:space="preserve">о нарушениях в сфере миграции, поступившего высшему должностному лицу субъекта Российской Федерации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944"/>
              <w:ind w:firstLine="5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1126" w:hRule="exact"/>
        </w:trPr>
        <w:tc>
          <w:tcPr>
            <w:shd w:val="clear" w:color="auto" w:fill="ffffff"/>
            <w:tcW w:w="433" w:type="pct"/>
            <w:vAlign w:val="top"/>
            <w:textDirection w:val="lrTb"/>
            <w:noWrap w:val="false"/>
          </w:tcPr>
          <w:p>
            <w:pPr>
              <w:pStyle w:val="944"/>
              <w:numPr>
                <w:ilvl w:val="0"/>
                <w:numId w:val="15"/>
              </w:numPr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725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более чем на 30 дней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1012" w:type="pct"/>
            <w:vAlign w:val="top"/>
            <w:textDirection w:val="lrTb"/>
            <w:noWrap w:val="false"/>
          </w:tcPr>
          <w:p>
            <w:pPr>
              <w:pStyle w:val="944"/>
              <w:jc w:val="center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ч. 2. ст.12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shd w:val="clear" w:color="auto" w:fill="ffffff"/>
            <w:tcW w:w="2830" w:type="pct"/>
            <w:vAlign w:val="top"/>
            <w:textDirection w:val="lrTb"/>
            <w:noWrap w:val="false"/>
          </w:tcPr>
          <w:p>
            <w:pPr>
              <w:pStyle w:val="944"/>
              <w:ind w:firstLine="10"/>
              <w:jc w:val="both"/>
              <w:spacing w:line="216" w:lineRule="auto"/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продление срока рассмотрения обращения</w:t>
            </w:r>
            <w:r>
              <w:rPr>
                <w:sz w:val="24"/>
                <w:szCs w:val="24"/>
              </w:rPr>
              <w:br w:type="textWrapping" w:clear="all"/>
            </w:r>
            <w:r>
              <w:rPr>
                <w:sz w:val="24"/>
                <w:szCs w:val="24"/>
              </w:rPr>
              <w:t xml:space="preserve">(в исключительных случаях, а также в случае направления запроса); уведомление об этом гражданина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</w:tr>
    </w:tbl>
    <w:p>
      <w:pPr>
        <w:pStyle w:val="944"/>
        <w:ind w:right="922"/>
        <w:jc w:val="both"/>
        <w:spacing w:line="216" w:lineRule="auto"/>
        <w:shd w:val="clear" w:color="auto" w:fill="ffffff"/>
        <w:rPr>
          <w:i/>
          <w:sz w:val="22"/>
        </w:rPr>
      </w:pPr>
      <w:r>
        <w:rPr>
          <w:i/>
          <w:sz w:val="22"/>
        </w:rPr>
      </w:r>
      <w:r>
        <w:rPr>
          <w:i/>
          <w:sz w:val="22"/>
        </w:rPr>
      </w:r>
      <w:r>
        <w:rPr>
          <w:i/>
          <w:sz w:val="22"/>
        </w:rPr>
      </w:r>
    </w:p>
    <w:p>
      <w:pPr>
        <w:pStyle w:val="945"/>
        <w:numPr>
          <w:ilvl w:val="0"/>
          <w:numId w:val="18"/>
        </w:numPr>
        <w:jc w:val="center"/>
        <w:rPr>
          <w:rFonts w:ascii="Times New Roman" w:hAnsi="Times New Roman"/>
          <w:color w:val="000000"/>
          <w:sz w:val="32"/>
          <w:szCs w:val="32"/>
        </w:rPr>
      </w:pPr>
      <w:r/>
      <w:bookmarkStart w:id="162" w:name="_Toc21"/>
      <w:r/>
      <w:bookmarkStart w:id="102" w:name="Par1"/>
      <w:r/>
      <w:bookmarkEnd w:id="102"/>
      <w:r/>
      <w:bookmarkStart w:id="103" w:name="Par7"/>
      <w:r/>
      <w:bookmarkEnd w:id="103"/>
      <w:r>
        <w:rPr>
          <w:color w:val="000000"/>
          <w:sz w:val="24"/>
          <w:szCs w:val="24"/>
        </w:rPr>
        <w:br w:type="page" w:clear="all"/>
      </w:r>
      <w:r>
        <w:rPr>
          <w:rFonts w:ascii="Times New Roman" w:hAnsi="Times New Roman"/>
          <w:color w:val="000000"/>
          <w:sz w:val="32"/>
          <w:szCs w:val="32"/>
        </w:rPr>
        <w:t xml:space="preserve">Л</w:t>
      </w:r>
      <w:r>
        <w:rPr>
          <w:rFonts w:ascii="Times New Roman" w:hAnsi="Times New Roman"/>
          <w:color w:val="000000"/>
          <w:sz w:val="32"/>
          <w:szCs w:val="32"/>
        </w:rPr>
        <w:t xml:space="preserve">ичный прием граждан</w:t>
      </w:r>
      <w:bookmarkEnd w:id="162"/>
      <w:r>
        <w:rPr>
          <w:rFonts w:ascii="Times New Roman" w:hAnsi="Times New Roman"/>
          <w:color w:val="000000"/>
          <w:sz w:val="32"/>
          <w:szCs w:val="32"/>
        </w:rPr>
      </w:r>
      <w:r>
        <w:rPr>
          <w:rFonts w:ascii="Times New Roman" w:hAnsi="Times New Roman"/>
          <w:color w:val="000000"/>
          <w:sz w:val="32"/>
          <w:szCs w:val="32"/>
        </w:rPr>
      </w:r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2" behindDoc="0" locked="0" layoutInCell="1" allowOverlap="1">
                <wp:simplePos x="0" y="0"/>
                <wp:positionH relativeFrom="column">
                  <wp:posOffset>151130</wp:posOffset>
                </wp:positionH>
                <wp:positionV relativeFrom="paragraph">
                  <wp:posOffset>-59689</wp:posOffset>
                </wp:positionV>
                <wp:extent cx="6153150" cy="1598295"/>
                <wp:effectExtent l="0" t="0" r="0" b="0"/>
                <wp:wrapNone/>
                <wp:docPr id="1" name="_x0000_s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3149" cy="159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58242;o:allowoverlap:true;o:allowincell:true;mso-position-horizontal-relative:text;margin-left:11.90pt;mso-position-horizontal:absolute;mso-position-vertical-relative:text;margin-top:-4.70pt;mso-position-vertical:absolute;width:484.50pt;height:125.85pt;mso-wrap-distance-left:9.00pt;mso-wrap-distance-top:0.00pt;mso-wrap-distance-right:9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both"/>
        <w:spacing w:after="1" w:line="280" w:lineRule="atLeast"/>
      </w:pPr>
      <w:r/>
      <w:r/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3" behindDoc="0" locked="0" layoutInCell="1" allowOverlap="1">
                <wp:simplePos x="0" y="0"/>
                <wp:positionH relativeFrom="column">
                  <wp:posOffset>404495</wp:posOffset>
                </wp:positionH>
                <wp:positionV relativeFrom="paragraph">
                  <wp:posOffset>20955</wp:posOffset>
                </wp:positionV>
                <wp:extent cx="5598795" cy="991870"/>
                <wp:effectExtent l="10795" t="5080" r="28575" b="26670"/>
                <wp:wrapNone/>
                <wp:docPr id="2" name="_x0000_s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5598795" cy="99187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632523"/>
                            </a:gs>
                            <a:gs pos="100000">
                              <a:srgbClr val="632523"/>
                            </a:gs>
                          </a:gsLst>
                          <a:lin ang="5400000" scaled="1"/>
                        </a:gradFill>
                        <a:ln>
                          <a:solidFill>
                            <a:srgbClr val="BE4B48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3"/>
                              <w:jc w:val="center"/>
                              <w:spacing w:before="0" w:beforeAutospacing="0" w:after="0" w:afterAutospacing="0"/>
                              <w:rPr>
                                <w:sz w:val="2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 xml:space="preserve">Управление по работе с обращениями граждан – общественная приемная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44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sz w:val="32"/>
                                <w:szCs w:val="36"/>
                              </w:rPr>
                              <w:t xml:space="preserve">Губернатора края</w:t>
                            </w:r>
                            <w:r>
                              <w:rPr>
                                <w:sz w:val="22"/>
                              </w:rPr>
                            </w:r>
                            <w:r>
                              <w:rPr>
                                <w:sz w:val="22"/>
                              </w:rPr>
                            </w:r>
                          </w:p>
                          <w:p>
                            <w:pPr>
                              <w:pStyle w:val="944"/>
                            </w:pPr>
                            <w:r/>
                            <w:r/>
                          </w:p>
                        </w:txbxContent>
                      </wps:txbx>
                      <wps:bodyPr wrap="square" anchor="ctr" upright="1"/>
                    </wps:wsp>
                  </a:graphicData>
                </a:graphic>
              </wp:anchor>
            </w:drawing>
          </mc:Choice>
          <mc:Fallback>
            <w:pict>
              <v:shape id="shape 1" o:spid="_x0000_s1" o:spt="1" type="#_x0000_t1" style="position:absolute;z-index:251658243;o:allowoverlap:true;o:allowincell:true;mso-position-horizontal-relative:text;margin-left:31.85pt;mso-position-horizontal:absolute;mso-position-vertical-relative:text;margin-top:1.65pt;mso-position-vertical:absolute;width:440.85pt;height:78.10pt;mso-wrap-distance-left:9.00pt;mso-wrap-distance-top:0.00pt;mso-wrap-distance-right:9.00pt;mso-wrap-distance-bottom:0.00pt;v-text-anchor:middle;visibility:visible;" fillcolor="#632523" strokecolor="#BE4B48">
                <v:textbox inset="0,0,0,0">
                  <w:txbxContent>
                    <w:p>
                      <w:pPr>
                        <w:pStyle w:val="963"/>
                        <w:jc w:val="center"/>
                        <w:spacing w:before="0" w:beforeAutospacing="0" w:after="0" w:afterAutospacing="0"/>
                        <w:rPr>
                          <w:sz w:val="22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32"/>
                          <w:szCs w:val="32"/>
                        </w:rPr>
                        <w:t xml:space="preserve">Управление по работе с обращениями граждан – общественная приемная</w:t>
                      </w:r>
                      <w:r>
                        <w:rPr>
                          <w:b/>
                          <w:bCs/>
                          <w:color w:val="ffffff"/>
                          <w:sz w:val="44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ffffff"/>
                          <w:sz w:val="32"/>
                          <w:szCs w:val="36"/>
                        </w:rPr>
                        <w:t xml:space="preserve">Губернатора края</w:t>
                      </w:r>
                      <w:r>
                        <w:rPr>
                          <w:sz w:val="22"/>
                        </w:rPr>
                      </w:r>
                      <w:r>
                        <w:rPr>
                          <w:sz w:val="22"/>
                        </w:rPr>
                      </w:r>
                    </w:p>
                    <w:p>
                      <w:pPr>
                        <w:pStyle w:val="944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524288" behindDoc="0" locked="0" layoutInCell="1" allowOverlap="1">
                <wp:simplePos x="0" y="0"/>
                <wp:positionH relativeFrom="column">
                  <wp:posOffset>657860</wp:posOffset>
                </wp:positionH>
                <wp:positionV relativeFrom="paragraph">
                  <wp:posOffset>90805</wp:posOffset>
                </wp:positionV>
                <wp:extent cx="448310" cy="417830"/>
                <wp:effectExtent l="0" t="0" r="0" b="0"/>
                <wp:wrapNone/>
                <wp:docPr id="3" name="_x0000_s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44831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524288;o:allowoverlap:true;o:allowincell:true;mso-position-horizontal-relative:text;margin-left:51.80pt;mso-position-horizontal:absolute;mso-position-vertical-relative:text;margin-top:7.15pt;mso-position-vertical:absolute;width:35.30pt;height:32.90pt;mso-wrap-distance-left:9.00pt;mso-wrap-distance-top:0.00pt;mso-wrap-distance-right:9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  <w:t xml:space="preserve">Адрес: Красноярский край,  г. Красноярск, ул. Ленина, 125, 660009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1" behindDoc="0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12700</wp:posOffset>
                </wp:positionV>
                <wp:extent cx="333375" cy="333375"/>
                <wp:effectExtent l="0" t="0" r="0" b="0"/>
                <wp:wrapNone/>
                <wp:docPr id="4" name="_x0000_s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rot="7439998">
                          <a:off x="0" y="0"/>
                          <a:ext cx="33337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58241;o:allowoverlap:true;o:allowincell:true;mso-position-horizontal-relative:text;margin-left:29.25pt;mso-position-horizontal:absolute;mso-position-vertical-relative:text;margin-top:1.00pt;mso-position-vertical:absolute;width:26.25pt;height:26.25pt;mso-wrap-distance-left:9.00pt;mso-wrap-distance-top:0.00pt;mso-wrap-distance-right:9.00pt;mso-wrap-distance-bottom:0.00pt;rotation:123;" stroked="f">
                <v:path textboxrect="0,0,0,0"/>
                <v:imagedata r:id="rId13" o:title=""/>
              </v:shape>
            </w:pict>
          </mc:Fallback>
        </mc:AlternateContent>
      </w:r>
      <w:r>
        <w:rPr>
          <w:sz w:val="20"/>
        </w:rPr>
        <w:t xml:space="preserve">Телефон </w:t>
      </w:r>
      <w:r>
        <w:rPr>
          <w:sz w:val="20"/>
        </w:rPr>
        <w:t xml:space="preserve">«горячей линии»</w:t>
      </w:r>
      <w:r>
        <w:rPr>
          <w:sz w:val="20"/>
        </w:rPr>
        <w:t xml:space="preserve">: </w:t>
      </w:r>
      <w:r>
        <w:rPr>
          <w:sz w:val="20"/>
        </w:rPr>
        <w:t xml:space="preserve">8-800-707-77-44,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  <w:t xml:space="preserve">с 09.00 до 13.0</w:t>
      </w:r>
      <w:r>
        <w:rPr>
          <w:sz w:val="20"/>
        </w:rPr>
        <w:t xml:space="preserve">0 и с 14.00 до 18.00, ежедневно,</w:t>
      </w:r>
      <w:r>
        <w:rPr>
          <w:sz w:val="20"/>
        </w:rPr>
        <w:t xml:space="preserve"> кроме выходных и </w:t>
      </w:r>
      <w:r>
        <w:rPr>
          <w:sz w:val="20"/>
        </w:rPr>
        <w:t xml:space="preserve">нерабочих </w:t>
        <w:br w:type="textWrapping" w:clear="all"/>
      </w:r>
      <w:r>
        <w:rPr>
          <w:sz w:val="20"/>
        </w:rPr>
        <w:t xml:space="preserve">праздничных дней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tbl>
      <w:tblPr>
        <w:tblW w:w="0" w:type="auto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366"/>
        <w:gridCol w:w="5205"/>
      </w:tblGrid>
      <w:tr>
        <w:tblPrEx/>
        <w:trPr>
          <w:trHeight w:val="3115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3257" w:type="dxa"/>
            <w:vAlign w:val="top"/>
            <w:textDirection w:val="lrTb"/>
            <w:noWrap w:val="false"/>
          </w:tcPr>
          <w:p>
            <w:pPr>
              <w:pStyle w:val="963"/>
              <w:jc w:val="center"/>
              <w:spacing w:before="0" w:beforeAutospacing="0" w:after="0" w:afterAutospacing="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34996" cy="1991106"/>
                      <wp:effectExtent l="0" t="0" r="0" b="0"/>
                      <wp:docPr id="5" name="_x0000_i1035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/>
                              <pic:nvPr/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34996" cy="19911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07.48pt;height:156.78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rPr>
                <w:rFonts w:ascii="Calibri" w:hAnsi="Calibri"/>
                <w:sz w:val="20"/>
              </w:rPr>
            </w:r>
            <w:r>
              <w:rPr>
                <w:rFonts w:ascii="Calibri" w:hAnsi="Calibri"/>
                <w:sz w:val="20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392" w:type="dxa"/>
            <w:vAlign w:val="top"/>
            <w:textDirection w:val="lrTb"/>
            <w:noWrap w:val="false"/>
          </w:tcPr>
          <w:p>
            <w:pPr>
              <w:pStyle w:val="963"/>
              <w:jc w:val="center"/>
              <w:spacing w:before="0" w:beforeAutospacing="0" w:after="0" w:afterAutospacing="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57375" cy="1981200"/>
                      <wp:effectExtent l="0" t="0" r="0" b="0"/>
                      <wp:docPr id="6" name="_x0000_i103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/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57375" cy="1981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rou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46.25pt;height:156.00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rFonts w:ascii="Calibri" w:hAnsi="Calibri"/>
                <w:sz w:val="20"/>
              </w:rPr>
            </w:r>
            <w:r>
              <w:rPr>
                <w:rFonts w:ascii="Calibri" w:hAnsi="Calibri"/>
                <w:sz w:val="20"/>
              </w:rPr>
            </w:r>
          </w:p>
        </w:tc>
      </w:tr>
    </w:tbl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4" behindDoc="0" locked="0" layoutInCell="1" allowOverlap="1">
                <wp:simplePos x="0" y="0"/>
                <wp:positionH relativeFrom="column">
                  <wp:posOffset>515620</wp:posOffset>
                </wp:positionH>
                <wp:positionV relativeFrom="paragraph">
                  <wp:posOffset>124460</wp:posOffset>
                </wp:positionV>
                <wp:extent cx="448310" cy="417830"/>
                <wp:effectExtent l="0" t="0" r="0" b="0"/>
                <wp:wrapNone/>
                <wp:docPr id="7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44831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58244;o:allowoverlap:true;o:allowincell:true;mso-position-horizontal-relative:text;margin-left:40.60pt;mso-position-horizontal:absolute;mso-position-vertical-relative:text;margin-top:9.80pt;mso-position-vertical:absolute;width:35.30pt;height:32.90pt;mso-wrap-distance-left:9.00pt;mso-wrap-distance-top:0.00pt;mso-wrap-distance-right:9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</w:rPr>
      </w:r>
      <w:r>
        <w:rPr>
          <w:sz w:val="20"/>
        </w:rPr>
      </w:r>
    </w:p>
    <w:p>
      <w:pPr>
        <w:pStyle w:val="944"/>
        <w:ind w:firstLine="540"/>
        <w:jc w:val="center"/>
        <w:spacing w:after="1" w:line="280" w:lineRule="atLeast"/>
        <w:rPr>
          <w:sz w:val="20"/>
        </w:rPr>
      </w:pPr>
      <w:r>
        <w:rPr>
          <w:sz w:val="20"/>
        </w:rPr>
        <w:t xml:space="preserve">Адрес: Красноярский край,  г. </w:t>
      </w:r>
      <w:r>
        <w:rPr>
          <w:sz w:val="20"/>
        </w:rPr>
        <w:t xml:space="preserve">Норильск, </w:t>
      </w:r>
      <w:r>
        <w:rPr>
          <w:sz w:val="20"/>
        </w:rPr>
        <w:t xml:space="preserve">Ленинский проспект, 21, </w:t>
      </w:r>
      <w:r>
        <w:rPr>
          <w:sz w:val="20"/>
        </w:rPr>
        <w:t xml:space="preserve">663302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5" behindDoc="0" locked="0" layoutInCell="1" allowOverlap="1">
                <wp:simplePos x="0" y="0"/>
                <wp:positionH relativeFrom="column">
                  <wp:posOffset>371475</wp:posOffset>
                </wp:positionH>
                <wp:positionV relativeFrom="paragraph">
                  <wp:posOffset>12700</wp:posOffset>
                </wp:positionV>
                <wp:extent cx="333375" cy="333375"/>
                <wp:effectExtent l="0" t="0" r="0" b="0"/>
                <wp:wrapNone/>
                <wp:docPr id="8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7439998">
                          <a:off x="0" y="0"/>
                          <a:ext cx="33337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58245;o:allowoverlap:true;o:allowincell:true;mso-position-horizontal-relative:text;margin-left:29.25pt;mso-position-horizontal:absolute;mso-position-vertical-relative:text;margin-top:1.00pt;mso-position-vertical:absolute;width:26.25pt;height:26.25pt;mso-wrap-distance-left:9.00pt;mso-wrap-distance-top:0.00pt;mso-wrap-distance-right:9.00pt;mso-wrap-distance-bottom:0.00pt;rotation:123;" stroked="f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</w:rPr>
        <w:t xml:space="preserve">Телефон «горячей линии»: </w:t>
      </w:r>
      <w:r>
        <w:rPr>
          <w:sz w:val="20"/>
        </w:rPr>
        <w:t xml:space="preserve">8 (3919) 46-90-90,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  <w:t xml:space="preserve">с 09.00 до 13.0</w:t>
      </w:r>
      <w:r>
        <w:rPr>
          <w:sz w:val="20"/>
        </w:rPr>
        <w:t xml:space="preserve">0 и с 14.00 до 18.00, ежедневно,</w:t>
      </w:r>
      <w:r>
        <w:rPr>
          <w:sz w:val="20"/>
        </w:rPr>
        <w:t xml:space="preserve"> кроме выходных и </w:t>
      </w:r>
      <w:r>
        <w:rPr>
          <w:sz w:val="20"/>
        </w:rPr>
        <w:t xml:space="preserve">нерабочих </w:t>
        <w:br w:type="textWrapping" w:clear="all"/>
      </w:r>
      <w:r>
        <w:rPr>
          <w:sz w:val="20"/>
        </w:rPr>
        <w:t xml:space="preserve">праздничных дней</w:t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sz w:val="20"/>
        </w:rPr>
      </w:pPr>
      <w:r>
        <w:rPr>
          <w:sz w:val="20"/>
        </w:rPr>
      </w:r>
      <w:r>
        <w:rPr>
          <w:sz w:val="20"/>
        </w:rPr>
      </w:r>
      <w:r>
        <w:rPr>
          <w:sz w:val="20"/>
        </w:rPr>
      </w:r>
    </w:p>
    <w:p>
      <w:pPr>
        <w:pStyle w:val="963"/>
        <w:jc w:val="center"/>
        <w:spacing w:before="0" w:beforeAutospacing="0" w:after="0" w:afterAutospacing="0"/>
        <w:rPr>
          <w:b/>
        </w:rPr>
      </w:pPr>
      <w:r>
        <w:rPr>
          <w:sz w:val="20"/>
        </w:rPr>
        <w:br w:type="page" w:clear="all"/>
      </w:r>
      <w:r>
        <w:rPr>
          <w:b/>
        </w:rPr>
        <w:t xml:space="preserve">Статья 13. </w:t>
      </w:r>
      <w:r>
        <w:rPr>
          <w:b/>
        </w:rPr>
        <w:t xml:space="preserve">«</w:t>
      </w:r>
      <w:r>
        <w:rPr>
          <w:b/>
        </w:rPr>
        <w:t xml:space="preserve">Личный прием граждан</w:t>
      </w:r>
      <w:r>
        <w:rPr>
          <w:b/>
        </w:rPr>
        <w:t xml:space="preserve">»</w:t>
      </w:r>
      <w:r>
        <w:rPr>
          <w:b/>
        </w:rPr>
        <w:t xml:space="preserve"> </w:t>
      </w:r>
      <w:r>
        <w:rPr>
          <w:b/>
        </w:rPr>
        <w:t xml:space="preserve">Федерального закона</w:t>
      </w:r>
      <w:r>
        <w:rPr>
          <w:b/>
        </w:rPr>
        <w:br w:type="textWrapping" w:clear="all"/>
      </w:r>
      <w:r>
        <w:rPr>
          <w:b/>
        </w:rPr>
        <w:t xml:space="preserve">от 02.05.2006</w:t>
      </w:r>
      <w:r>
        <w:rPr>
          <w:b/>
        </w:rPr>
        <w:t xml:space="preserve"> </w:t>
      </w:r>
      <w:r>
        <w:rPr>
          <w:b/>
        </w:rPr>
        <w:t xml:space="preserve">№ 59-ФЗ</w:t>
      </w:r>
      <w:r>
        <w:rPr>
          <w:b/>
        </w:rPr>
        <w:t xml:space="preserve"> </w:t>
      </w:r>
      <w:r>
        <w:rPr>
          <w:b/>
        </w:rPr>
        <w:t xml:space="preserve">«О порядке рассмотрения обращений граждан Российской Федерации»</w:t>
      </w:r>
      <w:r>
        <w:rPr>
          <w:b/>
        </w:rPr>
      </w:r>
      <w:r>
        <w:rPr>
          <w:b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1. Личный прием граждан в государственных органах, органах местного самоуправления проводится их руководителями и уполномоченными на то лицами. Информация о месте приема, а также</w:t>
      </w:r>
      <w:r>
        <w:rPr>
          <w:sz w:val="20"/>
          <w:szCs w:val="20"/>
        </w:rPr>
        <w:br w:type="textWrapping" w:clear="all"/>
      </w:r>
      <w:r>
        <w:rPr>
          <w:sz w:val="20"/>
          <w:szCs w:val="20"/>
        </w:rPr>
        <w:t xml:space="preserve">об установленных для приема днях и часах доводится до сведения граждан.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2. При личном приеме гражданин предъявляет </w:t>
      </w:r>
      <w:r>
        <w:fldChar w:fldCharType="begin"/>
      </w:r>
      <w:r>
        <w:instrText xml:space="preserve"> HYPERLINK "consultantplus://offline/ref=FCBA5CE0A3EEDE1CBC811838938F27CCC6E5636EA24981CD6F7C530775L2i5H" </w:instrText>
      </w:r>
      <w:r>
        <w:fldChar w:fldCharType="separate"/>
      </w:r>
      <w:r>
        <w:rPr>
          <w:sz w:val="20"/>
          <w:szCs w:val="20"/>
        </w:rPr>
        <w:t xml:space="preserve">документ</w:t>
      </w:r>
      <w:r>
        <w:rPr>
          <w:sz w:val="20"/>
          <w:szCs w:val="20"/>
        </w:rPr>
        <w:fldChar w:fldCharType="end"/>
      </w:r>
      <w:r>
        <w:rPr>
          <w:sz w:val="20"/>
          <w:szCs w:val="20"/>
        </w:rPr>
        <w:t xml:space="preserve">, удостоверяющий его личность.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3. Содержание устного обращения заносится в карточку личного приема гражданина. В случае, если изложенные в устном обращении факты и обстоятельства являются очевидными и не требуют допо</w:t>
      </w:r>
      <w:r>
        <w:rPr>
          <w:sz w:val="20"/>
          <w:szCs w:val="20"/>
        </w:rPr>
        <w:t xml:space="preserve">лнительной проверки, ответ на обращение с согласия гражданина может быть дан устно в ходе личного приема, о чем делается запись в карточке личного приема гражданина. В остальных случаях дается письменный ответ по существу поставленных в обращении вопросов.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4. Письменное обращение, принятое в ходе личного приема, подл</w:t>
      </w:r>
      <w:r>
        <w:rPr>
          <w:sz w:val="20"/>
          <w:szCs w:val="20"/>
        </w:rPr>
        <w:t xml:space="preserve">ежит регистрации и рассмотрению</w:t>
        <w:br w:type="textWrapping" w:clear="all"/>
      </w:r>
      <w:r>
        <w:rPr>
          <w:sz w:val="20"/>
          <w:szCs w:val="20"/>
        </w:rPr>
        <w:t xml:space="preserve">в порядке, установленном настоящим Федеральным законом.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5. В случае, если в обращении содержатся вопросы, решение которых не входит в компетенцию данных государственного органа, органа местного самоуправления или должностного лица, гражданину дается разъяснение, куда и в каком порядке ему следует обратиться.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6. В ходе личного приема гражданину может быть отказано в дальнейшем рассмотрении обращения, если ему ранее был дан ответ по существу поставленных в обращении вопросов.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ind w:firstLine="540"/>
        <w:jc w:val="both"/>
        <w:spacing w:after="1" w:line="280" w:lineRule="atLeast"/>
        <w:rPr>
          <w:sz w:val="20"/>
          <w:szCs w:val="20"/>
        </w:rPr>
      </w:pPr>
      <w:r>
        <w:rPr>
          <w:sz w:val="20"/>
          <w:szCs w:val="20"/>
        </w:rPr>
        <w:t xml:space="preserve">7. Отдельные категории граждан в случаях, предусмотренных законодательством Российской Федерации, пользуются правом на личный прием в первоочередном порядке.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3" w:name="_Toc22"/>
      <w:r/>
      <w:bookmarkStart w:id="117" w:name="МР_13"/>
      <w:r>
        <w:rPr>
          <w:rFonts w:ascii="Times New Roman" w:hAnsi="Times New Roman"/>
          <w:color w:val="000000"/>
          <w:sz w:val="24"/>
          <w:szCs w:val="24"/>
        </w:rPr>
        <w:t xml:space="preserve">3.2 </w:t>
      </w:r>
      <w:r>
        <w:rPr>
          <w:rFonts w:ascii="Times New Roman" w:hAnsi="Times New Roman"/>
          <w:color w:val="000000"/>
          <w:sz w:val="24"/>
          <w:szCs w:val="24"/>
        </w:rPr>
        <w:t xml:space="preserve">М</w:t>
      </w:r>
      <w:r>
        <w:rPr>
          <w:rFonts w:ascii="Times New Roman" w:hAnsi="Times New Roman"/>
          <w:color w:val="000000"/>
          <w:sz w:val="24"/>
          <w:szCs w:val="24"/>
        </w:rPr>
        <w:t xml:space="preserve">етодические рекомендации № 13 </w:t>
      </w:r>
      <w:r>
        <w:rPr>
          <w:rFonts w:ascii="Times New Roman" w:hAnsi="Times New Roman"/>
          <w:color w:val="000000"/>
          <w:sz w:val="24"/>
          <w:szCs w:val="24"/>
        </w:rPr>
        <w:t xml:space="preserve">по работе с личными обращениями и запросами российских и иностранных граждан, лиц без гражданства, объединений граждан, в том числе юридических лиц, в государственные органы </w:t>
        <w:br w:type="textWrapping" w:clear="all"/>
        <w:t xml:space="preserve">и органы местного самоуправления</w:t>
      </w:r>
      <w:bookmarkEnd w:id="117"/>
      <w:r/>
      <w:bookmarkEnd w:id="163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 Методические рекомендации по работе с личными обращениями </w:t>
        <w:br w:type="textWrapping" w:clear="all"/>
        <w:t xml:space="preserve">и запросами российских и иностранных граждан, лиц без гражданства, объединений граждан, в</w:t>
      </w:r>
      <w:r>
        <w:rPr>
          <w:sz w:val="24"/>
          <w:szCs w:val="24"/>
        </w:rPr>
        <w:t xml:space="preserve"> том числе юридических лиц, в государственные органы и органы местного самоуправления (далее – Методические рекомендации) определяют примерный порядок обеспечения реализации российскими и иностранными гражданами, лицами без гражданства, представителями объ</w:t>
      </w:r>
      <w:r>
        <w:rPr>
          <w:sz w:val="24"/>
          <w:szCs w:val="24"/>
        </w:rPr>
        <w:t xml:space="preserve">единений граждан, в том числе юридических лиц, права обращаться лично в государственные органы и органы местного самоуправления в соответствии с Федеральным законом от 2 мая 2006 года № 59-ФЗ «О порядке рассмотрения обращений граждан Российской Федерации».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 Методические рекомендации разработаны с целью обеспечения реализации заявителями правомочия личного обраще</w:t>
      </w:r>
      <w:r>
        <w:rPr>
          <w:sz w:val="24"/>
          <w:szCs w:val="24"/>
        </w:rPr>
        <w:t xml:space="preserve">ния в государственные органы и органы местного самоуправления, определяющего возможность заявителей напрямую в устной форме (на личном приеме) довести до сведения государственного органа или органа местного самоуправления предложение, заявление или жалобу.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 Личный прием граждан в государственных органах и органах местного самоуправления проводится их руководителями и уполномоченными на то лицами, которые в своей деятельности руковод</w:t>
      </w:r>
      <w:r>
        <w:rPr>
          <w:sz w:val="24"/>
          <w:szCs w:val="24"/>
        </w:rPr>
        <w:t xml:space="preserve">ствуются Конституцией Российской Федерации, федеральными конституционными законами, федеральными законами, указами и распоряжениями Президента Российской Федерации, постановлениями и распоряжениями Правительства Российской Федерации, законами субъектов Рос</w:t>
      </w:r>
      <w:r>
        <w:rPr>
          <w:sz w:val="24"/>
          <w:szCs w:val="24"/>
        </w:rPr>
        <w:t xml:space="preserve">сийской Федерации, нормативными правовыми актами государственных органов и органов местного самоуправления и иными правовыми актами государственных органов и органов местного самоуправления, регулирующими порядок работы с обращениями граждан и организаций.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 Прием заявителей, пришедших в государственные органы и органы местного самоуправления, проводится: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4.1. в специальных помещениях – приемных государственных органов и органов местного самоуправления (далее – приемн</w:t>
      </w:r>
      <w:r>
        <w:rPr>
          <w:sz w:val="24"/>
          <w:szCs w:val="24"/>
        </w:rPr>
        <w:t xml:space="preserve">ые), обеспечивающих доступность для заявителей с ограниченными физическими возможностями, общественную и пожарную безопасность, недопущение разглашения сведений, содержащихся в устных обращениях, а также отвечающих санитарно-эпидемиологическим требованиям;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4.2. в соответствии с режимом работы приемной, утвержденным руководителем соответствующего государственного органа или органа местного самоуправления, с учетом обеспечения возможности: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реализации права на личное обращение заявителям, в том числе осуществляющим трудовую деятельность;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подготовки работникам государственного органа или органа местного самоуправления к проведению приема заявителей и оформления результатов личного приема заявителей.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 Рекомендуемый режим работы приемной: ежедневно с 9 часов </w:t>
        <w:br w:type="textWrapping" w:clear="all"/>
        <w:t xml:space="preserve">30 минут до 16 часов 30 минут по местному времени кроме воскресенья, понедельника и праздничных дней.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6. Уполномоченные лица органа осуществляют прием всех заявителей, пришедших в соответствующую приемную в установленное режимом работы приемной время.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7. Уполномоченные лица органа осуществляют: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обращений от всех заявителей, пришедших </w:t>
        <w:br w:type="textWrapping" w:clear="all"/>
        <w:t xml:space="preserve">в соответствующую приемную в установленное режимом работы приемной время, в том числе в ходе личного приема;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 момента их поступлен</w:t>
      </w:r>
      <w:r>
        <w:rPr>
          <w:sz w:val="24"/>
          <w:szCs w:val="24"/>
        </w:rPr>
        <w:t xml:space="preserve">ия в соответствующий государственный орган или орган местного самоуправления и рассмотрение данных письменных обращений в порядке, установленном Федеральным законом от 2 мая 2006 года № 59-ФЗ «О порядке рассмотрения обращений граждан Российской Федерации»;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запросов информации от всех заявителей, пришедших в соответствующую приемную в установленное режимом работы приемной время, в том числе в ходе личного приема;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со дня их поступления в соответствующий государственный орган или орган местног</w:t>
      </w:r>
      <w:r>
        <w:rPr>
          <w:sz w:val="24"/>
          <w:szCs w:val="24"/>
        </w:rPr>
        <w:t xml:space="preserve">о самоуправления и рассмотрение данных письменных запросов информации в порядке, установленном Федеральным законом от 9 февраля 2009 года № 8-ФЗ «Об обеспечении доступа к информации о деятельности государственных органов и органов местного самоуправления».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8. Информация: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 режиме работы приемной размещается на информационных стендах соответствующей приемной и на официальном сайте соответствующего государственного органа или органа местного самоуправления в сети «Интернет»;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 адресе приемной размещается на официальном сайте соответствующего государственного органа или органа местного самоуправления в сети «Интернет»;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 порядке предварительной за</w:t>
      </w:r>
      <w:r>
        <w:rPr>
          <w:sz w:val="24"/>
          <w:szCs w:val="24"/>
        </w:rPr>
        <w:t xml:space="preserve">писи на личный прием, если руководителем соответствующего государственного органа или органа местного самоуправления установлен, как дополнительная гарантия обеспечения личного приема всех заявителей, пришедших в соответствующую приемную в установленное ре</w:t>
      </w:r>
      <w:r>
        <w:rPr>
          <w:sz w:val="24"/>
          <w:szCs w:val="24"/>
        </w:rPr>
        <w:t xml:space="preserve">жимом работы приемной время, предварительный порядок записи на личный прием размещается на информационных стендах соответствующей приемной и на официальном сайте соответствующего государственного органа или органа местного самоуправления в сети «Интернет».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9. Уполномоченные лица органа в целях обеспечения в ходе приема надлежащих условий для заявителей, пришедших в соответствующую приемную в установленное режимом работы приемной время, могут быть разделены на две функциональные группы: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9.1. группа записи на личный прием, осуществляющая: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  <w:highlight w:val="cyan"/>
        </w:rPr>
      </w:pPr>
      <w:r>
        <w:rPr>
          <w:sz w:val="24"/>
          <w:szCs w:val="24"/>
        </w:rPr>
        <w:t xml:space="preserve">содействие заявителям, пришедшим в соответствующую приемную в установленное режимом работы приемной время, в о</w:t>
      </w:r>
      <w:r>
        <w:rPr>
          <w:sz w:val="24"/>
          <w:szCs w:val="24"/>
        </w:rPr>
        <w:t xml:space="preserve">рганизации фиксации очередности приема исходя из времени прибытия заявителя в приемную с учетом установленных законами Российской Федерации прав на первоочередной прием при предъявлении документов, удостоверяющих данное право, путем записи на личный прием;</w:t>
      </w:r>
      <w:r>
        <w:rPr>
          <w:sz w:val="24"/>
          <w:szCs w:val="24"/>
          <w:highlight w:val="cyan"/>
        </w:rPr>
      </w:r>
      <w:r>
        <w:rPr>
          <w:sz w:val="24"/>
          <w:szCs w:val="24"/>
          <w:highlight w:val="cyan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обращений от всех заявителей, пришедших в соответствующую приемную в установленное режимом работы приемной время;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 момента их поступлен</w:t>
      </w:r>
      <w:r>
        <w:rPr>
          <w:sz w:val="24"/>
          <w:szCs w:val="24"/>
        </w:rPr>
        <w:t xml:space="preserve">ия в соответствующий государственный орган или орган местного самоуправления и рассмотрение данных письменных обращений в порядке, установленном Федеральным законом от 2 мая 2006 года № 59-ФЗ «О порядке рассмотрения обращений граждан Российской Федерации»;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запросов информации от всех заявителей, пришедших в соответствующую приемную в установленное режимом работы приемной время;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со дня их поступления в соответствующий государственный орган или орган местного самоуправления и рассмотрение данных письменных запросов информации в порядке, установленном Федеральным законом 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от 9 февраля 2009 года № 8-ФЗ «Об обеспечении доступа к информации о деятельности государственных органов и органов местного самоуправления»;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регистрацию в день их поступления в соответствующий государственный орган или орган местного самоуправления и рассмотрение устны</w:t>
      </w:r>
      <w:r>
        <w:rPr>
          <w:sz w:val="24"/>
          <w:szCs w:val="24"/>
        </w:rPr>
        <w:t xml:space="preserve">х запросов информации, поступивших в ходе записи на личный прием, приема письменного обращения или письменного запроса информации от всех заявителей, пришедших в соответствующую приемную в установленное режимом работы приемной время, в порядке, установленн</w:t>
      </w:r>
      <w:r>
        <w:rPr>
          <w:sz w:val="24"/>
          <w:szCs w:val="24"/>
        </w:rPr>
        <w:t xml:space="preserve">ом Федеральным законом от 9 февраля 2009 года № 8-ФЗ «Об обеспечении доступа к информации о деятельности государственных органов и органов местного самоуправления» и руководителем соответствующего государственного органа или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9.2. группа личного приема, осуществляющая: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личный прием заявителей, записанных на личный прием группой записи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обращений, в ходе личного приема от всех заявителей, пришедших в соответствующую приемную в установленное режимом работы приемной время;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проведение приема заявителей, с их согласия, с использованием системы личного приема граждан, обеспечивающей права граждан, пришедших на личный прием в любую при</w:t>
      </w:r>
      <w:r>
        <w:rPr>
          <w:rFonts w:eastAsia="Arial Unicode MS"/>
          <w:sz w:val="24"/>
          <w:szCs w:val="24"/>
        </w:rPr>
        <w:t xml:space="preserve">емную Президента Российской Федерации, любую приемную государственного органа либо органа местного самоуправления на получение ответов, в том числе в режиме видеосвязи, аудиосвязи и иных видов связи, от иных государственных органов и иных органов местного </w:t>
      </w:r>
      <w:r>
        <w:rPr>
          <w:rFonts w:eastAsia="Arial Unicode MS"/>
          <w:sz w:val="24"/>
          <w:szCs w:val="24"/>
        </w:rPr>
        <w:t xml:space="preserve">самоуправления, в компетенцию которых входит решение поставленных при личных обращениях вопросов, на базе специального программного обеспечения по проведению личного приема и приема в режиме видео-конференц-связи, видеосвязи, аудиосвязи и иных видов связи;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 момента их поступлен</w:t>
      </w:r>
      <w:r>
        <w:rPr>
          <w:sz w:val="24"/>
          <w:szCs w:val="24"/>
        </w:rPr>
        <w:t xml:space="preserve">ия в соответствующий государственный орган или орган местного самоуправления и рассмотрение данных письменных обращений в порядке, установленном Федеральным законом от 2 мая 2006 года № 59-ФЗ «О порядке рассмотрения обращений граждан Российской Федерации»;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прием письменных запросов информации, в ходе личного приема от всех заявителей, пришедших в соответствующую приемную в установленное режимом работы приемной время;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учет, регистрацию в течение трех дней со дня их поступления в соответствующий государственный орган или орган местного самоуправления и рассмотрение данных письменных запросов информации в порядке, установленном Федеральным законом </w:t>
      </w:r>
      <w:r>
        <w:rPr>
          <w:sz w:val="24"/>
          <w:szCs w:val="24"/>
        </w:rPr>
        <w:br w:type="textWrapping" w:clear="all"/>
      </w:r>
      <w:r>
        <w:rPr>
          <w:sz w:val="24"/>
          <w:szCs w:val="24"/>
        </w:rPr>
        <w:t xml:space="preserve">от 9 февраля 2009 года № 8-ФЗ «Об обеспечении доступа к информации о деятельности государственных органов и органов местного самоуправления»;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регистрацию в день их поступления в соответствующий госу</w:t>
      </w:r>
      <w:r>
        <w:rPr>
          <w:sz w:val="24"/>
          <w:szCs w:val="24"/>
        </w:rPr>
        <w:t xml:space="preserve">дарственный орган или орган местного самоуправления и рассмотрение устных запросов информации, поступивших в ходе личного приема от всех заявителей, пришедших в соответствующую приемную в установленное режимом работы приемной время, в порядке, установленно</w:t>
      </w:r>
      <w:r>
        <w:rPr>
          <w:sz w:val="24"/>
          <w:szCs w:val="24"/>
        </w:rPr>
        <w:t xml:space="preserve">м Федеральным законом от 9 февраля 2009 года № 8-ФЗ  «Об обеспечении доступа к информации о деятельности государственных органов и органов местного самоуправления» и руководителем соответствующего государственного органа или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занесение в карточки личного приема содержания устных обращений заявителя в день их поступления в соответствующий государственный орган или орган местног</w:t>
      </w:r>
      <w:r>
        <w:rPr>
          <w:sz w:val="24"/>
          <w:szCs w:val="24"/>
        </w:rPr>
        <w:t xml:space="preserve">о самоуправления и рассмотрение данных письменных запросов информации в порядке, установленном Федеральным законом от 9 февраля 2009 года № 8-ФЗ «Об обеспечении доступа к информации о деятельности государственных органов и органов местного самоуправления»;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запись на личный прием к руководству соответствующего государственного органа или органа местного самоуправления заявит</w:t>
      </w:r>
      <w:r>
        <w:rPr>
          <w:sz w:val="24"/>
          <w:szCs w:val="24"/>
        </w:rPr>
        <w:t xml:space="preserve">елей, пришедших в соответствующую приемную в установленное режимом работы приемной время, если решение содержащего(их)ся в устном обращении вопроса(ов) относится к компетенции руководителя данного государственного органа или органа местного самоуправления.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10. Все заявители, записанные на личный прием, должны быть приняты уполномоченными лицами органа в день записи на личный прием, при этом время продолжительности личного приема заявителя не может быть регламентировано.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11. В режиме работы приемных не предусматриваются перерывы, увеличивающие время ожидания заявителем личного приема.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12. При посещении заявителем приемной в целях обеспечения общественной безопасности рекомендуется в установленном порядке: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12.1. проводить досмотр ручной клади заявителя и заявителя с использованием технических средств с целью выявления запрещенных и нежелательных предметов и жидкостей для обеспечения безопасности посетителей приемной и уполномоченных лиц органа;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12.1.1. определять перечень вещей и предметов, запрещенных к внесению в приемную (легковоспламеняющиеся, радиоактивные, взрывчатые, токсичные, химически и биологически активные вещества; оружие, боеприпасы,</w:t>
      </w:r>
      <w:r>
        <w:rPr>
          <w:rFonts w:eastAsia="Arial Unicode MS"/>
          <w:sz w:val="24"/>
          <w:szCs w:val="24"/>
        </w:rPr>
        <w:t xml:space="preserve"> средства самообороны; рабочие инструменты, а также предметы, способные нанести колюще-режущие раны; жидкости, твердые, сыпучие и газообразные вещества и предметы, представляющие потенциальную опасность, или предназначение которых невозможно определить);  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12.1.2. не допускать к внесению в  приемную крупногабаритные вещи и предметы, размеры которых по длине, ширине и высоте превышают 50, 25 и 40 сантиметров; животных; 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12.1.3. не пропускать в приемную лиц в состоянии алкогольного или иного опьянения, а также в грязной и пачкающей одежде;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12.2. обеспечивать размещение в камерах хранения приемной колющих, режущих или иных запрещенных предметов, а также воспламеняющихся, распыляющихся, сильно пахнущих и иных запрещенных жидкостей.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80"/>
        <w:ind w:firstLine="709"/>
        <w:spacing w:line="240" w:lineRule="auto"/>
        <w:widowControl/>
      </w:pPr>
      <w:r>
        <w:t xml:space="preserve">13. Заявитель при записи на личный прием предъявляет документ, удостоверяющий его личность, и кратко излагает суть обращения.</w:t>
      </w:r>
      <w:r/>
    </w:p>
    <w:p>
      <w:pPr>
        <w:pStyle w:val="980"/>
        <w:ind w:firstLine="709"/>
        <w:spacing w:line="240" w:lineRule="auto"/>
        <w:widowControl/>
        <w:rPr>
          <w:rStyle w:val="981"/>
          <w:sz w:val="24"/>
          <w:szCs w:val="24"/>
        </w:rPr>
      </w:pPr>
      <w:r>
        <w:rPr>
          <w:rStyle w:val="981"/>
          <w:sz w:val="24"/>
          <w:szCs w:val="24"/>
        </w:rPr>
        <w:t xml:space="preserve">Основным документом, удостоверяющий личность заявителя на территории Российской Федерации является паспорт гражданина Российской Федерации либо паспорт иностранного государства.</w:t>
      </w:r>
      <w:r>
        <w:rPr>
          <w:rStyle w:val="981"/>
          <w:sz w:val="24"/>
          <w:szCs w:val="24"/>
        </w:rPr>
      </w:r>
      <w:r>
        <w:rPr>
          <w:rStyle w:val="981"/>
          <w:sz w:val="24"/>
          <w:szCs w:val="24"/>
        </w:rPr>
      </w:r>
    </w:p>
    <w:p>
      <w:pPr>
        <w:pStyle w:val="980"/>
        <w:ind w:firstLine="709"/>
        <w:spacing w:line="240" w:lineRule="auto"/>
        <w:widowControl/>
        <w:rPr>
          <w:rStyle w:val="981"/>
          <w:sz w:val="24"/>
          <w:szCs w:val="24"/>
        </w:rPr>
      </w:pPr>
      <w:r>
        <w:rPr>
          <w:rStyle w:val="981"/>
          <w:sz w:val="24"/>
          <w:szCs w:val="24"/>
        </w:rPr>
        <w:t xml:space="preserve">Личный прием заявителя по решению уполномоченного лица органа может быть проведен по иным документам, удостоверяющим личность заявителя.</w:t>
      </w:r>
      <w:r>
        <w:rPr>
          <w:rStyle w:val="981"/>
          <w:sz w:val="24"/>
          <w:szCs w:val="24"/>
        </w:rPr>
      </w:r>
      <w:r>
        <w:rPr>
          <w:rStyle w:val="981"/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14. Заявитель сообщает уполномоченному лицу органа: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устном запросе информации</w:t>
      </w:r>
      <w:r>
        <w:rPr>
          <w:sz w:val="24"/>
          <w:szCs w:val="24"/>
        </w:rPr>
        <w:t xml:space="preserve"> почтовый адрес для ответа, номер телефона и (или) факса либо адрес электронной почты для направления ответа на запрос или уточнения содержания запроса, а также фамилию, имя и отчество (последнее – при наличии) заявителя и (или) фамилию, имя, отчество (пос</w:t>
      </w:r>
      <w:r>
        <w:rPr>
          <w:sz w:val="24"/>
          <w:szCs w:val="24"/>
        </w:rPr>
        <w:t xml:space="preserve">леднее – при наличии), наименование объединения граждан, в том числе юридического лица, представителем которого он является, суть запрашиваемой информации, касающейся деятельности соответствующего государственного органа или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устном обращении почтовый адрес</w:t>
      </w:r>
      <w:r>
        <w:rPr>
          <w:sz w:val="24"/>
          <w:szCs w:val="24"/>
        </w:rPr>
        <w:t xml:space="preserve"> для ответа, а также фамилию, имя и отчество (последнее – при наличии) заявителя и (или) фамилию, имя, отчество (последнее – при наличии), наименование объединения граждан, в том числе юридического лица, представителем которого он является, суть обращения.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15. Уполномоченное лицо органа осуществляет: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запись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занесение в карточки личного приема содержания устных обращений заявителя в день их поступления в соответствующий государственный орган или орган местног</w:t>
      </w:r>
      <w:r>
        <w:rPr>
          <w:sz w:val="24"/>
          <w:szCs w:val="24"/>
        </w:rPr>
        <w:t xml:space="preserve">о самоуправления и рассмотрение данных письменных запросов информации в порядке, установленном Федеральным законом от 9 февраля 2009 года № 8-ФЗ «Об обеспечении доступа к информации о деятельности государственных органов и органов местного самоуправления».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16. При записи заявителя на личный прием в карточку  личного приема вносятся следующие данные: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фамилия, имя, отчество (последнее – при наличии) заявител</w:t>
      </w:r>
      <w:r>
        <w:rPr>
          <w:sz w:val="24"/>
          <w:szCs w:val="24"/>
        </w:rPr>
        <w:t xml:space="preserve">я и (или) фамилия, имя, отчество (последнее – при наличии), наименование объединения граждан, в том числе юридического лица, представителем которого он является, отмечается наличие документа, удостоверяющего личность, почтовый адрес для направления ответа;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 желанию заявителя год рождения, социальное положение или организационно-правовая форма юридического лица, льготный состав или основные виды деятельности юридического лица, суть обращения.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17. При регистрации устного запроса информации и (или) записи на личный прием устанавливается повторность или неоднократность запросов информации и (или) обращений заявителя.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случае выявления повторности или неоднократности поступления от заявителя запросов информации и (или) обращений подбираются все материалы и документы по предшествующим запросам информации и (или) обращениям данного заявителя.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Подобранные материалы и документы передаются уполномоченному лицу, осуществляющему рассмотрение устного запроса информации и (или) устного обращения заявителя.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18. На основе полученных данных уполномоченным лицом органа принимается одно из следующих решений: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а) о записи заявителя на личный прием к упо</w:t>
      </w:r>
      <w:r>
        <w:rPr>
          <w:sz w:val="24"/>
          <w:szCs w:val="24"/>
        </w:rPr>
        <w:t xml:space="preserve">лномоченному лицу в порядке очередности обращения на запись с учетом льгот заявителя, в том числе для рассмотрения вопроса о предварительной записи заявителя на личный прием к руководителю данного государственного органа или органа местного самоуправления;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 о выдаче карточки личного приема установленной в данном государственном органе или органе местного самоуправления формы (далее – Карточка):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заявителю, записанному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лицу, сопровождающему заявителя с ограниченными возможностями здоровья, записанного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ребенку заявителя, записанного на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лицу, сопровождающему ребенка заявителя, записанного на прием.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 об отказе в записи заявителя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г) об отказе в выдаче Карточки: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лицу, сопровождающему заявителя с ограниченными возможностями здоровья, записанного на личный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ребенку заявителя, записанного на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лицу, сопровождающему ребенка заявителя, записанного на прием.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19. Заявителю может быть отказано в записи на личный прием в случае, если: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а) решение </w:t>
      </w:r>
      <w:r>
        <w:rPr>
          <w:sz w:val="24"/>
          <w:szCs w:val="24"/>
        </w:rPr>
        <w:t xml:space="preserve">поставленного им вопроса не входит в компетенцию соответствующего государственного органа или органа местного самоуправления с разъяснением заявителю, в какой государственный орган или орган местного самоуправления и в каком порядке ему следует обратиться;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 по поставленному заявителем вопросу ему ранее давались мотивированные ответы, и в ходе записи на личный прием он не приводит новых доводов, имеющих существенное значение для рассмотрения устного обращения;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 заявитель обжалует судебное решение;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г) у заявителя отсутствуют документы, удостоверяющие его личность.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д) заявитель имеет явные признаки наркотического, токсического или алкогольного опьянения или находится в состоянии повышенной поведенческой активности с явными признаками агрессии (до устранения указанной причины);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  <w:u w:val="single"/>
        </w:rPr>
        <w:t xml:space="preserve">Примечание</w:t>
      </w:r>
      <w:r>
        <w:rPr>
          <w:i/>
          <w:sz w:val="24"/>
          <w:szCs w:val="24"/>
        </w:rPr>
        <w:t xml:space="preserve">. Нарушение заявителями общественного порядка в приемных пресекаются с привлечением сотрудников полиции, права которых предусмотрены статьей 13 Федерального закона от 7 февраля 2011 года № 3-ФЗ «О полиции»:</w:t>
      </w:r>
      <w:r>
        <w:rPr>
          <w:i/>
          <w:sz w:val="24"/>
          <w:szCs w:val="24"/>
        </w:rPr>
      </w:r>
      <w:r>
        <w:rPr>
          <w:i/>
          <w:sz w:val="24"/>
          <w:szCs w:val="24"/>
        </w:rPr>
      </w:r>
    </w:p>
    <w:p>
      <w:pPr>
        <w:pStyle w:val="944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в случае совершения правонарушения, предусмотренного:</w:t>
      </w:r>
      <w:r>
        <w:rPr>
          <w:i/>
          <w:sz w:val="24"/>
          <w:szCs w:val="24"/>
        </w:rPr>
      </w:r>
      <w:r>
        <w:rPr>
          <w:i/>
          <w:sz w:val="24"/>
          <w:szCs w:val="24"/>
        </w:rPr>
      </w:r>
    </w:p>
    <w:p>
      <w:pPr>
        <w:pStyle w:val="944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 статьей 20.1 Кодекса об административных правонарушениях Российской Федерации (мелкое хулиганство);</w:t>
      </w:r>
      <w:r>
        <w:rPr>
          <w:i/>
          <w:sz w:val="24"/>
          <w:szCs w:val="24"/>
        </w:rPr>
      </w:r>
      <w:r>
        <w:rPr>
          <w:i/>
          <w:sz w:val="24"/>
          <w:szCs w:val="24"/>
        </w:rPr>
      </w:r>
    </w:p>
    <w:p>
      <w:pPr>
        <w:pStyle w:val="944"/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- статьей 20.2 Кодекса об административных правонарушениях Российской Федерации (нарушение установленного порядка организации либо проведения собрания, митинга, демонстрации, шествия или пикетирования);</w:t>
      </w:r>
      <w:r>
        <w:rPr>
          <w:i/>
          <w:sz w:val="24"/>
          <w:szCs w:val="24"/>
        </w:rPr>
      </w:r>
      <w:r>
        <w:rPr>
          <w:i/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i/>
          <w:sz w:val="24"/>
          <w:szCs w:val="24"/>
        </w:rPr>
        <w:t xml:space="preserve">в случае совершения преступления, предусмотренного статьей 206 Уголовного кодекса </w:t>
      </w:r>
      <w:r>
        <w:rPr>
          <w:i/>
          <w:sz w:val="24"/>
          <w:szCs w:val="24"/>
        </w:rPr>
        <w:t xml:space="preserve">Российской Федерации (захват заложника или удержание лица в качестве заложника в целях понуждения государства, организации или гражданина совершить какое-либо действие или воздержаться от совершения какого-либо действия как условия освобождения заложника).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20. В случае принятия решения о записи заявителя на личный прием заявителю: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а) выдается Карточка с указанием фамилии и кабинета уполномоченного лица, к которому записан заявитель, подтверждающая запись заявителя на личный прием и дающая право прохода заявителю в зоны ожидания личного приема;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 предлагается пройти в одну из зон ожидания личного приема.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21. Уполномоченное лицо органа, к которому записан заявитель: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а) приглашает на личный прием заявителя, записанного на прием, в том числе по внутренней громкоговорящей связи (при наличии), в указанный в Карточке кабинет: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в соответствии с очередностью;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в соответствии со временем предварительной записи на прием;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б) приостанавливает прием, осуществляемый в порядке очередности, при наступлении времени приема предварительно записавшегося заявителя;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в) приостанавливает прием, если заявитель проявляет явные признаки наркотического, токсического или алкогольного опьянения или находится в состоянии повышенной поведенческой активности с явными признаками агрессии (до устранения указанной причины).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22. Уполномоченное лицо органа, осуществляющее личный прием заявителя: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представляется;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знакомится с документом, удостоверяющим личность заявителя, в соответствии с частью 2 статьи 13 Федерального закона от 2 мая 2006 года № 59-ФЗ «О порядке рассмотрения обращений граждан Российской Федерации» путем сверки данных с Карточкой;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при необходимости вносит в Карточку недостающие данные;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 информирует заявителя о ведении видеопротоколирования личного приема (при наличии).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При несогласии заявителя с ведением видеопротоколирования в ходе его личного приема уполномоченное лицо сопровождает заявителя в иной кабинет, в котором система видеопротоколирования отсутствует, и проводит в нем личный прием заявителя.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Право использования заявителем собственной аудио- и (или) видеозаписывающей аппаратур</w:t>
      </w:r>
      <w:r>
        <w:rPr>
          <w:sz w:val="24"/>
          <w:szCs w:val="24"/>
        </w:rPr>
        <w:t xml:space="preserve">ы в ходе личного приема не предусмотрено Федеральным законом от 2 мая 2006 года № 59-ФЗ «О порядке рассмотрения обращений граждан Российской Федерации», кроме того, при принятии руководителем соответствующего государственного органа или органа местного сам</w:t>
      </w:r>
      <w:r>
        <w:rPr>
          <w:sz w:val="24"/>
          <w:szCs w:val="24"/>
        </w:rPr>
        <w:t xml:space="preserve">оуправления согласованного с уполномоченным лицом, проводящим личный прием заявителя, решения о возможности проведения заявителем аудио- и (или) видеозаписи необходимо учитывать невозможность ограничения ее распространения и гарантировать ее достоверность.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в ходе проведения личного приема заявителя: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а) уточняет у заявителя информацию, обращался ли он в какой-либо орган для разрешения поставленного в устном обращении вопроса, и в каком порядке он обращался;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б) знакомится с представленными заявителем документами и материалами по результатам рассмотрения его обращения в случае его обращения ранее в конкретный орган, в компетенцию которого входит поставленный заявителем вопрос;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в) в случае невозможности определиться по всесторонности и объективности рассмотрения ранее его обращения в конкретном органе, в компетенцию которого входит поставленный зая</w:t>
      </w:r>
      <w:r>
        <w:rPr>
          <w:rFonts w:eastAsia="Arial Unicode MS"/>
          <w:sz w:val="24"/>
          <w:szCs w:val="24"/>
        </w:rPr>
        <w:t xml:space="preserve">вителем вопрос, а также с правовой обоснованностью принятого по этому обращению решения дает разъяснения о необходимости уточнения соответствующей правовой позиции органа, в компетенцию которого входит решение поставленного в  его устном обращении вопроса.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23. Уполномоченное лицо органа, осуществляющее личный прием заявителя, выслушав заявителя, рассмотрев и проанализировав документы и материалы, представленные заявителем, принимает с записью в Карточке одно из следующих решений: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а) обеспечить заявителю, пришедшему в первый раз на личный прием, получение ответа по существу поставленного в устном обращении вопроса от уполномоченного ли</w:t>
      </w:r>
      <w:r>
        <w:rPr>
          <w:rFonts w:eastAsia="Arial Unicode MS"/>
          <w:sz w:val="24"/>
          <w:szCs w:val="24"/>
        </w:rPr>
        <w:t xml:space="preserve">ца органа, в компетенцию которого входит решение поставленного в устном обращении вопроса, с применением специального программного обеспечения по проведению личного приема и приема в режиме видео-конференц-связи, видеосвязи, аудиосвязи и иных видов связи; 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б) осуществить запрос документов и материалов, необход</w:t>
      </w:r>
      <w:r>
        <w:rPr>
          <w:rFonts w:eastAsia="Arial Unicode MS"/>
          <w:sz w:val="24"/>
          <w:szCs w:val="24"/>
        </w:rPr>
        <w:t xml:space="preserve">имых для рассмотрения вопроса, содержащегося в устном обращении, в конкретном органе, в компетенцию которого входит решение поставленного автором в устном обращении вопроса и не применяющем специальное программное обеспечение по проведению личного приема, </w:t>
      </w:r>
      <w:r>
        <w:rPr>
          <w:rFonts w:eastAsia="Arial Unicode MS"/>
          <w:sz w:val="24"/>
          <w:szCs w:val="24"/>
        </w:rPr>
        <w:t xml:space="preserve">используемого в ходе проведения общероссийского дня приема граждан, с указанием информации о неприменении специального программного обеспечения по проведению личного приема, приема в режиме видео-конференц-связи, видеосвязи, аудиосвязи и иных видов связи; 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в) организовать проверку фактов и обстоятельств, изложенных заявителем в устном обращ</w:t>
      </w:r>
      <w:r>
        <w:rPr>
          <w:rFonts w:eastAsia="Arial Unicode MS"/>
          <w:sz w:val="24"/>
          <w:szCs w:val="24"/>
        </w:rPr>
        <w:t xml:space="preserve">ении, запросив документы и материалы, необходимые для рассмотрения устного обращения, в других государственных органах, органах местного самоуправления или у иных должностных лиц, за исключением судов, органов дознания и органов предварительного следствия,</w:t>
      </w:r>
      <w:r>
        <w:rPr>
          <w:rFonts w:eastAsia="Arial Unicode MS"/>
          <w:sz w:val="24"/>
          <w:szCs w:val="24"/>
        </w:rPr>
        <w:t xml:space="preserve"> уведомив заявителя о продлении срока рассмотрения устного обращения, но не более чем на 30 дней, направив письменный ответ заявителю по существу поставленного(ых) в устном обращении вопроса(ов) в течение 30 дней со дня проведения личного приема заявителя;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г) записать заявителя на личный прием к руководителю государственного орган</w:t>
      </w:r>
      <w:r>
        <w:rPr>
          <w:rFonts w:eastAsia="Arial Unicode MS"/>
          <w:sz w:val="24"/>
          <w:szCs w:val="24"/>
        </w:rPr>
        <w:t xml:space="preserve">а или органа местного самоуправления, направив заявителю в день проведения его личного приема письменный ответ с разъяснением в каком порядке и к какому руководителю данного государственного органа или органа местного самоуправления ему следует обратиться;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д) дать с согласия заявителя устный ответ заявителю в ходе личного приема на устное обращение заявителя в случае, если изложенные в устном обращении факты и обстоятельства являются очевидными и не требуют дополнительной проверки;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е) отказать заявителю в дальнейшем рассмотрении устного обращения в ходе личного приема, если заявителю ранее был дан ответ по существу поставленных в обращении вопросов;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ж) дать заявителю в день проведения его личного приема письменный ответ: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с разъяснением, куда и в каком порядке ему следует обратиться в случае, если в устном обращении содержатся вопросы, решение которых не входит в компетенцию данного государственного органа или органа местного самоуправления;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по существу поставленного(ых) в устном обращении вопроса(ов), решение которых не входит в компетенцию данного государственного органа или органа местного самоуправления.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color w:val="000000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24. Уполномоченное лицо, осуществившее личный прием заявителя, дает письменный ответ заявителю по существу поставленного(ых) в устном обращении заявителем вопросов во всех случаях за исключением случая, предусмотренного подпунктом «д» пункта 23 настоящих</w:t>
      </w:r>
      <w:r>
        <w:rPr>
          <w:rFonts w:eastAsia="Arial Unicode MS"/>
          <w:color w:val="000000"/>
          <w:sz w:val="24"/>
          <w:szCs w:val="24"/>
        </w:rPr>
        <w:t xml:space="preserve"> Методических рекомендаций.</w:t>
      </w:r>
      <w:r>
        <w:rPr>
          <w:rFonts w:eastAsia="Arial Unicode MS"/>
          <w:color w:val="000000"/>
          <w:sz w:val="24"/>
          <w:szCs w:val="24"/>
        </w:rPr>
      </w:r>
      <w:r>
        <w:rPr>
          <w:rFonts w:eastAsia="Arial Unicode MS"/>
          <w:color w:val="000000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25. По окончании личного приема заявителя уполномоченное лицо органа, осуществившее личный прием заявителя, в том числе с учетом написания и сдачи заявителем письменного обращения в ходе личного приема: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а) вносит в Карточку: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содержание устного обращения;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вопрос, установленный им в соответствии с типовым общероссийским тематическим классификатором </w:t>
      </w:r>
      <w:r>
        <w:rPr>
          <w:sz w:val="24"/>
          <w:szCs w:val="24"/>
        </w:rPr>
        <w:t xml:space="preserve">обращений граждан Российской Федерации, иностранных граждан, лиц без гражданства, объединений граждан, в том числе юридических лиц,</w:t>
      </w:r>
      <w:r>
        <w:rPr>
          <w:rFonts w:eastAsia="Arial Unicode MS"/>
          <w:sz w:val="24"/>
          <w:szCs w:val="24"/>
        </w:rPr>
        <w:t xml:space="preserve"> и содержащийся в устном обращении;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по каждому вопросу, установленному им: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предмет ведения (предмет ведения Российской Федерации, предмет совместного ведения Российской Федерации и субъектов Российской Федерации, предмет ведения субъектов Российской Федерации, или вопросы местного значения);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вид (жалоба, заявление или предложение) вопроса;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тип соответствующего вида вопроса, конкретное</w:t>
      </w:r>
      <w:r>
        <w:rPr>
          <w:rFonts w:eastAsia="Arial Unicode MS"/>
          <w:sz w:val="24"/>
          <w:szCs w:val="24"/>
        </w:rPr>
        <w:t xml:space="preserve"> содержание соответствующего вида вопроса, отраженное в терминах предложения, заявления или жалобы в соответствии с пунктами 2, 3 или 4 статьи 4 Федерального закона от 2 мая 2006 года № 59-ФЗ «О порядке рассмотрения обращений граждан Российской Федерации»;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наименование соответствующего государственного органа или органа местного самоуправления, в компетенцию которого входит решение данного вопроса;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содержание принятого решения, в том числе содержание устного ответа, данного заявителю, отражая выполнение соответствующих требований, предусмотренных подпунктом «в» пункта 23 настоящих Методических рекомендаций;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б) проставляет в Карточке время окончания личного приема заявителя;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в) отмечает принятие в ходе личного приема письменного обращения;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г) указывает свою фамилию, инициалы.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26. Карточка остается у уполномоченного лица органа, осуществившего личный прием заявителя.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27. К Карточке прикрепляется копия письменного ответа заявителю по результатам проведенного личного приема, к электронной Карточке прикрепляется электронный образ письменного ответа заявителю.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28. Письменное обращение, принятое уполномоченным лицом в ходе личного приема заявителя, предусматривает наличие следующих данных: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наименования адресата;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фамилии, имени, отчества (последнее – при наличии) заявителя;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почтового адреса, по которому должен быть направлен ответ или уведомление о переадресации обращения;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личной подписи заявителя;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даты написания обращения или подписи обращения автором;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наличия упомянутых в обращении приложений документов и материалов либо их копий;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- определение количества листов обращения и приложения к нему.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29. Обращение в письменной форме, принятое уполномоченным лицом в ходе личного приема заявителя, учитывается, регистрируется, в том числе сканируется для прикрепления к электронной Карточке электронного образа обращения, после чего рассматривает</w:t>
      </w:r>
      <w:r>
        <w:rPr>
          <w:rFonts w:eastAsia="Arial Unicode MS"/>
          <w:sz w:val="24"/>
          <w:szCs w:val="24"/>
        </w:rPr>
        <w:t xml:space="preserve">ся в порядке, установленном Методическими рекомендациями по учету, систематизации и обобщению обращений и запросов российских и иностранных граждан, лиц без гражданства, объединений граждан, в том числе юридических лиц, результатов их рассмотрения и принят</w:t>
      </w:r>
      <w:r>
        <w:rPr>
          <w:rFonts w:eastAsia="Arial Unicode MS"/>
          <w:sz w:val="24"/>
          <w:szCs w:val="24"/>
        </w:rPr>
        <w:t xml:space="preserve">ых по ним мер в государственных органах и органах местного самоуправления и Методическими рекомендациями по работе с отдельными обращениями и запросами российских и иностранных граждан, лиц без гражданства, объединений граждан, в том числе юридических лиц.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44"/>
        <w:ind w:firstLine="709"/>
        <w:jc w:val="both"/>
        <w:rPr>
          <w:rFonts w:eastAsia="Arial Unicode MS"/>
          <w:sz w:val="24"/>
          <w:szCs w:val="24"/>
        </w:rPr>
      </w:pPr>
      <w:r>
        <w:rPr>
          <w:rFonts w:eastAsia="Arial Unicode MS"/>
          <w:sz w:val="24"/>
          <w:szCs w:val="24"/>
        </w:rPr>
        <w:t xml:space="preserve">30. В аналогичном порядке осуществляется рассмотрение устных запросов, поступивших в ходе личного приема заявителя, и письменных запросов, принятых в ходе личного приема заявителя.</w:t>
      </w:r>
      <w:r>
        <w:rPr>
          <w:rFonts w:eastAsia="Arial Unicode MS"/>
          <w:sz w:val="24"/>
          <w:szCs w:val="24"/>
        </w:rPr>
      </w:r>
      <w:r>
        <w:rPr>
          <w:rFonts w:eastAsia="Arial Unicode MS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4" w:name="_Toc23"/>
      <w:r>
        <w:rPr>
          <w:rFonts w:ascii="Times New Roman" w:hAnsi="Times New Roman"/>
          <w:color w:val="000000"/>
          <w:sz w:val="24"/>
          <w:szCs w:val="24"/>
        </w:rPr>
        <w:t xml:space="preserve">3.3 </w:t>
      </w:r>
      <w:r>
        <w:rPr>
          <w:rFonts w:ascii="Times New Roman" w:hAnsi="Times New Roman"/>
          <w:color w:val="000000"/>
          <w:sz w:val="24"/>
          <w:szCs w:val="24"/>
        </w:rPr>
        <w:t xml:space="preserve">Извлечение</w:t>
      </w:r>
      <w:r>
        <w:rPr>
          <w:rFonts w:ascii="Times New Roman" w:hAnsi="Times New Roman"/>
          <w:color w:val="000000"/>
          <w:sz w:val="24"/>
          <w:szCs w:val="24"/>
        </w:rPr>
        <w:t xml:space="preserve"> из протокола № 13 заседания рабочей группы при Администрации Президента РФ по координации и оценке работы с обращениями граждан и организаций от 2 марта 2017 года</w:t>
      </w:r>
      <w:bookmarkEnd w:id="164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Администрации Президента Российской Федерации по координации и оценке работы с обращениями граждан и организаций: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 поддержать осуществляемую аппаратами полномочных представителей Президента Российской Федерации в федеральных округах, федеральными государственными органами, федеральными органами исполнительной власти, исполнительными органами государственной власти</w:t>
      </w:r>
      <w:r>
        <w:rPr>
          <w:rFonts w:ascii="Times New Roman" w:hAnsi="Times New Roman"/>
          <w:sz w:val="24"/>
          <w:szCs w:val="24"/>
        </w:rPr>
        <w:t xml:space="preserve"> субъектов Российской Федерации</w:t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и органами местного самоуправления работу с об</w:t>
      </w:r>
      <w:r>
        <w:rPr>
          <w:rFonts w:ascii="Times New Roman" w:hAnsi="Times New Roman"/>
          <w:sz w:val="24"/>
          <w:szCs w:val="24"/>
        </w:rPr>
        <w:t xml:space="preserve">ращениями граждан и организаций</w:t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в следующих формах: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2.1.1. подключения к пилотному проекту с применением системы личного приема на базе специального программного обеспечен</w:t>
      </w:r>
      <w:r>
        <w:rPr>
          <w:rFonts w:ascii="Times New Roman" w:hAnsi="Times New Roman"/>
          <w:sz w:val="24"/>
          <w:szCs w:val="24"/>
        </w:rPr>
        <w:t xml:space="preserve">ия по проведению личного приема</w:t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и приема в режиме видеоконференц</w:t>
      </w:r>
      <w:r>
        <w:rPr>
          <w:rFonts w:ascii="Times New Roman" w:hAnsi="Times New Roman"/>
          <w:sz w:val="24"/>
          <w:szCs w:val="24"/>
        </w:rPr>
        <w:t xml:space="preserve">связи, видеосвязи, аудиосвязи и иных видов связи одновременно: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а) всех органов исполнительной власти субъекта Российской Федерации и органов местного самоуправления, находящихся в пределах данного субъекта Российской Федерации;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б) федерального государственного органа и его территориальных органов, федерального органа исполнительной власти и его территориальных органов;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в) всех территориальных органов федеральных государственных органов, территориальных органов федеральных органов исп</w:t>
      </w:r>
      <w:r>
        <w:rPr>
          <w:rFonts w:ascii="Times New Roman" w:hAnsi="Times New Roman"/>
          <w:sz w:val="24"/>
          <w:szCs w:val="24"/>
        </w:rPr>
        <w:t xml:space="preserve">олнительной власти, действующих</w:t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на территории федерального округа, и всех органов исполнительной власти субъектов Российской Федерации и органов местного самоуправления, находящихся в пределах федерального округа;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2.1.2. проведения выездных личных приемов высшими должностными лицами субъектов Российской Федерации, в том числе в режиме видеоконференцсвязи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с использованием мобильных комплексов;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2.1.3. проведения общерегиональных дней приемов граждан;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2.1.4. рассмотрения обращений с выездом на место и участием заявителей;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2.1.5. проведения приемов граждан по поручению высших должностных лиц субъектов Российской Федерации;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2.1.6. организации и проведения тематических приемов граждан;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2.1.7. проведения проверки рассмотрения обращения, направленного в иной орган, в компетенцию которого входит решение поставленных в обращении вопросов, с выездом в соответствующий орган;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2.1.8. организацию работы мобильных приемных высших должностных лиц субъектов Российской Федерации, руководителей федеральных государственных органов и руководителей федеральных органов исполнительной власти;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2.1.9. применения системы перевода звонков в реальном режиме времени запросов в устной форме заявителей и электронных сообщений зая</w:t>
      </w:r>
      <w:r>
        <w:rPr>
          <w:rFonts w:ascii="Times New Roman" w:hAnsi="Times New Roman"/>
          <w:sz w:val="24"/>
          <w:szCs w:val="24"/>
        </w:rPr>
        <w:t xml:space="preserve">вителей в форме аудио-сообщений, поступающих на Сетевые справочные телефонные узлы, в Сетевые справочные телефонные узлы иных государственных органов и органов местного самоуправления, в компетенцию которых входит решение поставленных заявителями вопросов;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5" w:name="_Toc24"/>
      <w:r>
        <w:rPr>
          <w:rFonts w:ascii="Times New Roman" w:hAnsi="Times New Roman"/>
          <w:color w:val="000000"/>
          <w:sz w:val="24"/>
          <w:szCs w:val="24"/>
        </w:rPr>
        <w:t xml:space="preserve">3.</w:t>
      </w:r>
      <w:r>
        <w:rPr>
          <w:rFonts w:ascii="Times New Roman" w:hAnsi="Times New Roman"/>
          <w:color w:val="000000"/>
          <w:sz w:val="24"/>
          <w:szCs w:val="24"/>
        </w:rPr>
        <w:t xml:space="preserve">4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Виды личных приемов граждан</w:t>
      </w:r>
      <w:bookmarkEnd w:id="165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1. </w:t>
      </w:r>
      <w:r>
        <w:rPr>
          <w:rFonts w:ascii="Times New Roman" w:hAnsi="Times New Roman"/>
          <w:b/>
          <w:bCs/>
          <w:sz w:val="24"/>
          <w:szCs w:val="24"/>
        </w:rPr>
        <w:t xml:space="preserve">Личный пр</w:t>
      </w:r>
      <w:r>
        <w:rPr>
          <w:rFonts w:ascii="Times New Roman" w:hAnsi="Times New Roman"/>
          <w:b/>
          <w:bCs/>
          <w:sz w:val="24"/>
          <w:szCs w:val="24"/>
        </w:rPr>
        <w:t xml:space="preserve">ием граждан в режиме видеосвязи</w:t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1.1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</w:t>
      </w:r>
      <w:r>
        <w:rPr>
          <w:rFonts w:ascii="Times New Roman" w:hAnsi="Times New Roman"/>
          <w:bCs/>
          <w:sz w:val="24"/>
          <w:szCs w:val="24"/>
        </w:rPr>
        <w:t xml:space="preserve">ичн</w:t>
      </w:r>
      <w:r>
        <w:rPr>
          <w:rFonts w:ascii="Times New Roman" w:hAnsi="Times New Roman"/>
          <w:bCs/>
          <w:sz w:val="24"/>
          <w:szCs w:val="24"/>
        </w:rPr>
        <w:t xml:space="preserve">ый</w:t>
      </w:r>
      <w:r>
        <w:rPr>
          <w:rFonts w:ascii="Times New Roman" w:hAnsi="Times New Roman"/>
          <w:bCs/>
          <w:sz w:val="24"/>
          <w:szCs w:val="24"/>
        </w:rPr>
        <w:t xml:space="preserve"> прием граждан в режиме видеоконференцсвязи сотрудниками Администрации Президента РФ, аппарата полномочного представителя Президента РФ </w:t>
      </w:r>
      <w:r>
        <w:rPr>
          <w:rFonts w:ascii="Times New Roman" w:hAnsi="Times New Roman"/>
          <w:bCs/>
          <w:sz w:val="24"/>
          <w:szCs w:val="24"/>
        </w:rPr>
        <w:br w:type="textWrapping" w:clear="all"/>
      </w:r>
      <w:r>
        <w:rPr>
          <w:rFonts w:ascii="Times New Roman" w:hAnsi="Times New Roman"/>
          <w:bCs/>
          <w:sz w:val="24"/>
          <w:szCs w:val="24"/>
        </w:rPr>
        <w:t xml:space="preserve">в Сибирском федеральном округе.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1.2. Личный</w:t>
      </w:r>
      <w:r>
        <w:rPr>
          <w:rFonts w:ascii="Times New Roman" w:hAnsi="Times New Roman"/>
          <w:bCs/>
          <w:sz w:val="24"/>
          <w:szCs w:val="24"/>
        </w:rPr>
        <w:t xml:space="preserve"> прием граждан в режиме видеосвязи с использованием передвижного комплекса мобильной приемной Президента РФ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(Методические рекомендации № 14 по подготовке и проведению личного приема граждан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в режиме видеосвязи с использованием передвижных комплексов мобильной приемной Президента Российской Федерации).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1.3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</w:t>
      </w:r>
      <w:r>
        <w:rPr>
          <w:rFonts w:ascii="Times New Roman" w:hAnsi="Times New Roman"/>
          <w:bCs/>
          <w:sz w:val="24"/>
          <w:szCs w:val="24"/>
        </w:rPr>
        <w:t xml:space="preserve">ичн</w:t>
      </w:r>
      <w:r>
        <w:rPr>
          <w:rFonts w:ascii="Times New Roman" w:hAnsi="Times New Roman"/>
          <w:bCs/>
          <w:sz w:val="24"/>
          <w:szCs w:val="24"/>
        </w:rPr>
        <w:t xml:space="preserve">ый</w:t>
      </w:r>
      <w:r>
        <w:rPr>
          <w:rFonts w:ascii="Times New Roman" w:hAnsi="Times New Roman"/>
          <w:bCs/>
          <w:sz w:val="24"/>
          <w:szCs w:val="24"/>
        </w:rPr>
        <w:t xml:space="preserve"> приема граждан в Общероссийский день приема граждан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(</w:t>
      </w:r>
      <w:r>
        <w:rPr>
          <w:rFonts w:ascii="Times New Roman" w:hAnsi="Times New Roman"/>
          <w:bCs/>
          <w:sz w:val="24"/>
          <w:szCs w:val="24"/>
        </w:rPr>
        <w:t xml:space="preserve">Методические рекомендации № 20 </w:t>
      </w:r>
      <w:r>
        <w:rPr>
          <w:rFonts w:ascii="Times New Roman" w:hAnsi="Times New Roman"/>
          <w:bCs/>
          <w:sz w:val="24"/>
          <w:szCs w:val="24"/>
        </w:rPr>
        <w:t xml:space="preserve">по проведению О</w:t>
      </w:r>
      <w:r>
        <w:rPr>
          <w:rFonts w:ascii="Times New Roman" w:hAnsi="Times New Roman"/>
          <w:bCs/>
          <w:sz w:val="24"/>
          <w:szCs w:val="24"/>
        </w:rPr>
        <w:t xml:space="preserve">бщ</w:t>
      </w:r>
      <w:r>
        <w:rPr>
          <w:rFonts w:ascii="Times New Roman" w:hAnsi="Times New Roman"/>
          <w:bCs/>
          <w:sz w:val="24"/>
          <w:szCs w:val="24"/>
        </w:rPr>
        <w:t xml:space="preserve">ероссийского дня приема граждан).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1.4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Электронная приемная Президента Р</w:t>
      </w:r>
      <w:r>
        <w:rPr>
          <w:rFonts w:ascii="Times New Roman" w:hAnsi="Times New Roman"/>
          <w:bCs/>
          <w:sz w:val="24"/>
          <w:szCs w:val="24"/>
        </w:rPr>
        <w:t xml:space="preserve">Ф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(Методические рекомендации № 19 по использованию терминала «Электронная приемная Президента РФ»</w:t>
      </w:r>
      <w:r>
        <w:rPr>
          <w:rFonts w:ascii="Times New Roman" w:hAnsi="Times New Roman"/>
          <w:bCs/>
          <w:sz w:val="24"/>
          <w:szCs w:val="24"/>
        </w:rPr>
        <w:t xml:space="preserve">)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1.5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прием граждан в режиме видеоконференцсвязи (в постоянном режиме) П</w:t>
      </w:r>
      <w:r>
        <w:rPr>
          <w:rFonts w:ascii="Times New Roman" w:hAnsi="Times New Roman"/>
          <w:bCs/>
          <w:sz w:val="24"/>
          <w:szCs w:val="24"/>
        </w:rPr>
        <w:t xml:space="preserve">ровод</w:t>
      </w:r>
      <w:r>
        <w:rPr>
          <w:rFonts w:ascii="Times New Roman" w:hAnsi="Times New Roman"/>
          <w:bCs/>
          <w:sz w:val="24"/>
          <w:szCs w:val="24"/>
        </w:rPr>
        <w:t xml:space="preserve">ят</w:t>
      </w:r>
      <w:r>
        <w:rPr>
          <w:rFonts w:ascii="Times New Roman" w:hAnsi="Times New Roman"/>
          <w:bCs/>
          <w:sz w:val="24"/>
          <w:szCs w:val="24"/>
        </w:rPr>
        <w:t xml:space="preserve"> государственные органы, федеральные органы исполнительной власти, органы исполнительной власти, органы местного самоуправления с использованием </w:t>
      </w:r>
      <w:r>
        <w:rPr>
          <w:rFonts w:ascii="Times New Roman" w:hAnsi="Times New Roman"/>
          <w:bCs/>
          <w:sz w:val="24"/>
          <w:szCs w:val="24"/>
        </w:rPr>
        <w:t xml:space="preserve">портала ССТУ.РФ.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1.6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Личный прием граждан в режиме видеосвязи с использованием передвижного комплекса мобильной приемной </w:t>
      </w:r>
      <w:r>
        <w:rPr>
          <w:rFonts w:ascii="Times New Roman" w:hAnsi="Times New Roman"/>
          <w:bCs/>
          <w:sz w:val="24"/>
          <w:szCs w:val="24"/>
        </w:rPr>
        <w:t xml:space="preserve">Губернатора края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1.</w:t>
      </w:r>
      <w:r>
        <w:rPr>
          <w:rFonts w:ascii="Times New Roman" w:hAnsi="Times New Roman"/>
          <w:bCs/>
          <w:sz w:val="24"/>
          <w:szCs w:val="24"/>
        </w:rPr>
        <w:t xml:space="preserve">7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прием граждан в режиме видеосвязи в общественной приемной Губернатора края (в постоянном режиме) с использованием </w:t>
      </w:r>
      <w:r>
        <w:rPr>
          <w:rFonts w:ascii="Times New Roman" w:hAnsi="Times New Roman"/>
          <w:bCs/>
          <w:sz w:val="24"/>
          <w:szCs w:val="24"/>
        </w:rPr>
        <w:t xml:space="preserve">системы ВКС «Енисей».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numPr>
          <w:ilvl w:val="0"/>
          <w:numId w:val="10"/>
        </w:numPr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Личный прием граждан</w:t>
      </w:r>
      <w:r>
        <w:rPr>
          <w:rFonts w:ascii="Times New Roman" w:hAnsi="Times New Roman"/>
          <w:b/>
          <w:bCs/>
          <w:sz w:val="24"/>
          <w:szCs w:val="24"/>
        </w:rPr>
        <w:t xml:space="preserve"> (стационарный и выездной)</w:t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  <w:r>
        <w:rPr>
          <w:rFonts w:ascii="Times New Roman" w:hAnsi="Times New Roman"/>
          <w:b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2.1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прием граждан Губернатором края по поручению Президента РФ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</w:t>
      </w:r>
      <w:r>
        <w:rPr>
          <w:rFonts w:ascii="Times New Roman" w:hAnsi="Times New Roman"/>
          <w:bCs/>
          <w:sz w:val="24"/>
          <w:szCs w:val="24"/>
        </w:rPr>
        <w:t xml:space="preserve">Методические рекомендаци</w:t>
      </w:r>
      <w:r>
        <w:rPr>
          <w:rFonts w:ascii="Times New Roman" w:hAnsi="Times New Roman"/>
          <w:bCs/>
          <w:sz w:val="24"/>
          <w:szCs w:val="24"/>
        </w:rPr>
        <w:t xml:space="preserve">и</w:t>
      </w:r>
      <w:r>
        <w:rPr>
          <w:rFonts w:ascii="Times New Roman" w:hAnsi="Times New Roman"/>
          <w:bCs/>
          <w:sz w:val="24"/>
          <w:szCs w:val="24"/>
        </w:rPr>
        <w:t xml:space="preserve"> № 15 по организации и проведению высшими должностными лицами субъектов Российской Федерации личного приема граждан </w:t>
      </w:r>
      <w:r>
        <w:rPr>
          <w:rFonts w:ascii="Times New Roman" w:hAnsi="Times New Roman"/>
          <w:bCs/>
          <w:sz w:val="24"/>
          <w:szCs w:val="24"/>
        </w:rPr>
        <w:br w:type="textWrapping" w:clear="all"/>
      </w:r>
      <w:r>
        <w:rPr>
          <w:rFonts w:ascii="Times New Roman" w:hAnsi="Times New Roman"/>
          <w:bCs/>
          <w:sz w:val="24"/>
          <w:szCs w:val="24"/>
        </w:rPr>
        <w:t xml:space="preserve">в приемных Президента Российской Федерации в административных </w:t>
      </w:r>
      <w:r>
        <w:rPr>
          <w:rFonts w:ascii="Times New Roman" w:hAnsi="Times New Roman"/>
          <w:bCs/>
          <w:sz w:val="24"/>
          <w:szCs w:val="24"/>
        </w:rPr>
        <w:t xml:space="preserve">центрах субъектов).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2.2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</w:t>
      </w:r>
      <w:r>
        <w:rPr>
          <w:rFonts w:ascii="Times New Roman" w:hAnsi="Times New Roman"/>
          <w:bCs/>
          <w:sz w:val="24"/>
          <w:szCs w:val="24"/>
        </w:rPr>
        <w:t xml:space="preserve">рием граждан Губернатором края, в том числе в муниципальных образованиях края.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2.3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</w:t>
      </w:r>
      <w:r>
        <w:rPr>
          <w:rFonts w:ascii="Times New Roman" w:hAnsi="Times New Roman"/>
          <w:bCs/>
          <w:sz w:val="24"/>
          <w:szCs w:val="24"/>
        </w:rPr>
        <w:t xml:space="preserve">рием граждан мобильной приемной Губернатора края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br w:type="textWrapping" w:clear="all"/>
      </w:r>
      <w:r>
        <w:rPr>
          <w:rFonts w:ascii="Times New Roman" w:hAnsi="Times New Roman"/>
          <w:bCs/>
          <w:sz w:val="24"/>
          <w:szCs w:val="24"/>
        </w:rPr>
        <w:t xml:space="preserve">в м</w:t>
      </w:r>
      <w:r>
        <w:rPr>
          <w:rFonts w:ascii="Times New Roman" w:hAnsi="Times New Roman"/>
          <w:bCs/>
          <w:sz w:val="24"/>
          <w:szCs w:val="24"/>
        </w:rPr>
        <w:t xml:space="preserve">униципальных образованиях края.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(У</w:t>
      </w:r>
      <w:r>
        <w:rPr>
          <w:rFonts w:ascii="Times New Roman" w:hAnsi="Times New Roman"/>
          <w:sz w:val="24"/>
          <w:szCs w:val="24"/>
        </w:rPr>
        <w:t xml:space="preserve">каз Губернатора края от 21.09.2018 № 251-уг</w:t>
      </w:r>
      <w:r>
        <w:rPr>
          <w:rFonts w:ascii="Times New Roman" w:hAnsi="Times New Roman"/>
          <w:sz w:val="24"/>
          <w:szCs w:val="24"/>
        </w:rPr>
        <w:t xml:space="preserve"> «О мобильной приемной Губернатора Красноярского края»).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2.4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Личный прием </w:t>
      </w:r>
      <w:r>
        <w:rPr>
          <w:rFonts w:ascii="Times New Roman" w:hAnsi="Times New Roman"/>
          <w:bCs/>
          <w:sz w:val="24"/>
          <w:szCs w:val="24"/>
        </w:rPr>
        <w:t xml:space="preserve">граждан в общественной приемной Губернатора </w:t>
      </w:r>
      <w:r>
        <w:rPr>
          <w:rFonts w:ascii="Times New Roman" w:hAnsi="Times New Roman"/>
          <w:bCs/>
          <w:sz w:val="24"/>
          <w:szCs w:val="24"/>
        </w:rPr>
        <w:t xml:space="preserve">края.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(У</w:t>
      </w:r>
      <w:r>
        <w:rPr>
          <w:rFonts w:ascii="Times New Roman" w:hAnsi="Times New Roman"/>
          <w:bCs/>
          <w:sz w:val="24"/>
          <w:szCs w:val="24"/>
        </w:rPr>
        <w:t xml:space="preserve">каз Губернатора края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от 13.06.2017 № 308-рг «Об организации рассмотрения обращений граждан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и организаций»</w:t>
      </w:r>
      <w:r>
        <w:rPr>
          <w:rFonts w:ascii="Times New Roman" w:hAnsi="Times New Roman"/>
          <w:bCs/>
          <w:sz w:val="24"/>
          <w:szCs w:val="24"/>
        </w:rPr>
        <w:t xml:space="preserve">)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2.5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  <w:t xml:space="preserve"> Личный п</w:t>
      </w:r>
      <w:r>
        <w:rPr>
          <w:rFonts w:ascii="Times New Roman" w:hAnsi="Times New Roman"/>
          <w:bCs/>
          <w:sz w:val="24"/>
          <w:szCs w:val="24"/>
        </w:rPr>
        <w:t xml:space="preserve">рием граждан в </w:t>
      </w:r>
      <w:r>
        <w:rPr>
          <w:rFonts w:ascii="Times New Roman" w:hAnsi="Times New Roman"/>
          <w:bCs/>
          <w:sz w:val="24"/>
          <w:szCs w:val="24"/>
        </w:rPr>
        <w:t xml:space="preserve">О</w:t>
      </w:r>
      <w:r>
        <w:rPr>
          <w:rFonts w:ascii="Times New Roman" w:hAnsi="Times New Roman"/>
          <w:bCs/>
          <w:sz w:val="24"/>
          <w:szCs w:val="24"/>
        </w:rPr>
        <w:t xml:space="preserve">бщероссийский день приема граждан</w:t>
      </w:r>
      <w:r>
        <w:rPr>
          <w:rFonts w:ascii="Times New Roman" w:hAnsi="Times New Roman"/>
          <w:bCs/>
          <w:sz w:val="24"/>
          <w:szCs w:val="24"/>
        </w:rPr>
        <w:t xml:space="preserve">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(</w:t>
      </w:r>
      <w:r>
        <w:rPr>
          <w:rFonts w:ascii="Times New Roman" w:hAnsi="Times New Roman"/>
          <w:bCs/>
          <w:sz w:val="24"/>
          <w:szCs w:val="24"/>
        </w:rPr>
        <w:t xml:space="preserve">Методические рекомендации № 20 </w:t>
      </w:r>
      <w:r>
        <w:rPr>
          <w:rFonts w:ascii="Times New Roman" w:hAnsi="Times New Roman"/>
          <w:bCs/>
          <w:sz w:val="24"/>
          <w:szCs w:val="24"/>
        </w:rPr>
        <w:t xml:space="preserve">по проведению О</w:t>
      </w:r>
      <w:r>
        <w:rPr>
          <w:rFonts w:ascii="Times New Roman" w:hAnsi="Times New Roman"/>
          <w:bCs/>
          <w:sz w:val="24"/>
          <w:szCs w:val="24"/>
        </w:rPr>
        <w:t xml:space="preserve">бщ</w:t>
      </w:r>
      <w:r>
        <w:rPr>
          <w:rFonts w:ascii="Times New Roman" w:hAnsi="Times New Roman"/>
          <w:bCs/>
          <w:sz w:val="24"/>
          <w:szCs w:val="24"/>
        </w:rPr>
        <w:t xml:space="preserve">ероссийского дня приема граждан).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 w:clear="all"/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Мобильная приемная Президента Российской Федерации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393724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65974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0424" cy="43937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7.75pt;height:345.96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Мобильная приемная Губернатора </w:t>
      </w:r>
      <w:r>
        <w:rPr>
          <w:rFonts w:ascii="Times New Roman" w:hAnsi="Times New Roman"/>
          <w:bCs/>
          <w:sz w:val="24"/>
          <w:szCs w:val="24"/>
        </w:rPr>
        <w:t xml:space="preserve">Красноярского края</w: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81600" cy="3600450"/>
                <wp:effectExtent l="0" t="0" r="0" b="0"/>
                <wp:docPr id="10" name="_x0000_i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181600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08.00pt;height:283.50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/>
          <w:bCs/>
          <w:sz w:val="24"/>
          <w:szCs w:val="24"/>
        </w:rPr>
      </w:r>
      <w:r>
        <w:rPr>
          <w:rFonts w:ascii="Times New Roman" w:hAnsi="Times New Roman"/>
          <w:bCs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6" w:name="_Toc25"/>
      <w:r>
        <w:br w:type="page" w:clear="all"/>
      </w:r>
      <w:r>
        <w:rPr>
          <w:rFonts w:ascii="Times New Roman" w:hAnsi="Times New Roman"/>
          <w:color w:val="000000"/>
          <w:sz w:val="24"/>
          <w:szCs w:val="24"/>
        </w:rPr>
        <w:t xml:space="preserve">3.5 </w:t>
      </w:r>
      <w:r>
        <w:rPr>
          <w:rFonts w:ascii="Times New Roman" w:hAnsi="Times New Roman"/>
          <w:color w:val="000000"/>
          <w:sz w:val="24"/>
          <w:szCs w:val="24"/>
        </w:rPr>
        <w:t xml:space="preserve">Рекомендации по оформлению </w:t>
      </w:r>
      <w:r>
        <w:rPr>
          <w:rFonts w:ascii="Times New Roman" w:hAnsi="Times New Roman"/>
          <w:color w:val="000000"/>
          <w:sz w:val="24"/>
          <w:szCs w:val="24"/>
        </w:rPr>
        <w:t xml:space="preserve">информационных </w:t>
      </w:r>
      <w:r>
        <w:rPr>
          <w:rFonts w:ascii="Times New Roman" w:hAnsi="Times New Roman"/>
          <w:color w:val="000000"/>
          <w:sz w:val="24"/>
          <w:szCs w:val="24"/>
        </w:rPr>
        <w:t xml:space="preserve">стендов</w:t>
      </w:r>
      <w:bookmarkEnd w:id="166"/>
      <w:r>
        <w:rPr>
          <w:rFonts w:ascii="Times New Roman" w:hAnsi="Times New Roman"/>
          <w:color w:val="000000"/>
          <w:sz w:val="24"/>
          <w:szCs w:val="24"/>
        </w:rPr>
        <w:t xml:space="preserve"> и официальных сайтов в сети «Интернет»</w:t>
      </w:r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44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sz w:val="24"/>
          <w:szCs w:val="24"/>
        </w:rPr>
        <w:t xml:space="preserve">На стенде </w:t>
      </w:r>
      <w:r>
        <w:rPr>
          <w:rFonts w:ascii="Times New Roman" w:hAnsi="Times New Roman"/>
          <w:sz w:val="24"/>
          <w:szCs w:val="24"/>
        </w:rPr>
        <w:t xml:space="preserve">и сайте органа исполнительной власти Красноярского края или администрации муниципального образования Красноярского края размещается: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1) информация о работе государственного органа, органа местного самоуправления с обращениями граждан (физических лиц), организаций (юридических лиц), общественных объединений, в том числе: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/>
      <w:bookmarkStart w:id="141" w:name="P202"/>
      <w:r/>
      <w:bookmarkEnd w:id="141"/>
      <w:r>
        <w:rPr>
          <w:rFonts w:ascii="Times New Roman" w:hAnsi="Times New Roman"/>
          <w:sz w:val="24"/>
          <w:szCs w:val="24"/>
        </w:rPr>
        <w:t xml:space="preserve">2) порядок и время приема граждан (физических лиц), в том числе представителей организаций (юридических лиц), общественных объединений,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порядок рассмотрения обращений граждан с указанием актов</w:t>
      </w:r>
      <w:r>
        <w:rPr>
          <w:rFonts w:ascii="Times New Roman" w:hAnsi="Times New Roman"/>
          <w:sz w:val="24"/>
          <w:szCs w:val="24"/>
        </w:rPr>
        <w:t xml:space="preserve">, регулирующих эту деятельность: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закон от 02.05.2006 59-ФЗ «О порядке рассмотрения обращений граждан», </w:t>
      </w:r>
      <w:r>
        <w:rPr>
          <w:rFonts w:ascii="Times New Roman" w:hAnsi="Times New Roman"/>
          <w:b/>
          <w:sz w:val="24"/>
          <w:szCs w:val="24"/>
        </w:rPr>
        <w:t xml:space="preserve">возможно отдельно статьи или выдержки из статей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(ст</w:t>
      </w:r>
      <w:r>
        <w:rPr>
          <w:rFonts w:ascii="Times New Roman" w:hAnsi="Times New Roman"/>
          <w:b/>
          <w:sz w:val="24"/>
          <w:szCs w:val="24"/>
        </w:rPr>
        <w:t xml:space="preserve">.</w:t>
      </w:r>
      <w:r>
        <w:rPr>
          <w:rFonts w:ascii="Times New Roman" w:hAnsi="Times New Roman"/>
          <w:b/>
          <w:sz w:val="24"/>
          <w:szCs w:val="24"/>
        </w:rPr>
        <w:t xml:space="preserve"> 4, 7, 13 и т.д.);</w:t>
      </w:r>
      <w:r>
        <w:rPr>
          <w:rFonts w:ascii="Times New Roman" w:hAnsi="Times New Roman"/>
          <w:b/>
          <w:sz w:val="24"/>
          <w:szCs w:val="24"/>
        </w:rPr>
      </w:r>
      <w:r>
        <w:rPr>
          <w:rFonts w:ascii="Times New Roman" w:hAnsi="Times New Roman"/>
          <w:b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Федеральный закон от 09.02.2009 № 8-ФЗ «Об обеспечении доступа</w:t>
        <w:br w:type="textWrapping" w:clear="all"/>
        <w:t xml:space="preserve">к информации о деятельности государственных органов и о</w:t>
      </w:r>
      <w:r>
        <w:rPr>
          <w:rFonts w:ascii="Times New Roman" w:hAnsi="Times New Roman"/>
          <w:sz w:val="24"/>
          <w:szCs w:val="24"/>
        </w:rPr>
        <w:t xml:space="preserve">рганов местного самоуправления»;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Федеральный закон от 27.07.2010 № 210-ФЗ «Об организации предоставления государ</w:t>
      </w:r>
      <w:r>
        <w:rPr>
          <w:rFonts w:ascii="Times New Roman" w:hAnsi="Times New Roman"/>
          <w:sz w:val="24"/>
          <w:szCs w:val="24"/>
        </w:rPr>
        <w:t xml:space="preserve">ственных и муниципальных услуг».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4) фамилия, имя и отчество руководителя подразделения или иного должностного лица, к полномочиям которых отнесены организация </w:t>
      </w:r>
      <w:r>
        <w:rPr>
          <w:rFonts w:ascii="Times New Roman" w:hAnsi="Times New Roman"/>
          <w:sz w:val="24"/>
          <w:szCs w:val="24"/>
        </w:rPr>
        <w:t xml:space="preserve">личного </w:t>
      </w:r>
      <w:r>
        <w:rPr>
          <w:rFonts w:ascii="Times New Roman" w:hAnsi="Times New Roman"/>
          <w:sz w:val="24"/>
          <w:szCs w:val="24"/>
        </w:rPr>
        <w:t xml:space="preserve">приема </w:t>
      </w:r>
      <w:r>
        <w:rPr>
          <w:rFonts w:ascii="Times New Roman" w:hAnsi="Times New Roman"/>
          <w:sz w:val="24"/>
          <w:szCs w:val="24"/>
        </w:rPr>
        <w:t xml:space="preserve">граждан</w:t>
      </w:r>
      <w:r>
        <w:rPr>
          <w:rFonts w:ascii="Times New Roman" w:hAnsi="Times New Roman"/>
          <w:sz w:val="24"/>
          <w:szCs w:val="24"/>
        </w:rPr>
        <w:t xml:space="preserve">, обеспечение рассмотрения их обращений, а также номер телефона, по которому можно получить информацию справочного характера;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5) г</w:t>
      </w:r>
      <w:r>
        <w:rPr>
          <w:rFonts w:ascii="Times New Roman" w:hAnsi="Times New Roman"/>
          <w:sz w:val="24"/>
          <w:szCs w:val="24"/>
        </w:rPr>
        <w:t xml:space="preserve">рафик работы общественной приемной Губернатора Красноярского края, </w:t>
      </w:r>
      <w:r>
        <w:rPr>
          <w:rFonts w:ascii="Times New Roman" w:hAnsi="Times New Roman"/>
          <w:sz w:val="24"/>
          <w:szCs w:val="24"/>
        </w:rPr>
        <w:t xml:space="preserve">утвержденный на текущий квартал;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6) т</w:t>
      </w:r>
      <w:r>
        <w:rPr>
          <w:rFonts w:ascii="Times New Roman" w:hAnsi="Times New Roman"/>
          <w:sz w:val="24"/>
          <w:szCs w:val="24"/>
        </w:rPr>
        <w:t xml:space="preserve">елефон «горячей линии» Администрации Губернатора Красноярского края                     </w:t>
      </w:r>
      <w:r>
        <w:rPr>
          <w:rFonts w:ascii="Times New Roman" w:hAnsi="Times New Roman"/>
          <w:b/>
          <w:sz w:val="24"/>
          <w:szCs w:val="24"/>
        </w:rPr>
        <w:t xml:space="preserve">8-800-707-77-44</w:t>
      </w:r>
      <w:r>
        <w:rPr>
          <w:rFonts w:ascii="Times New Roman" w:hAnsi="Times New Roman"/>
          <w:sz w:val="24"/>
          <w:szCs w:val="24"/>
        </w:rPr>
        <w:t xml:space="preserve"> для передачи устных запросов граждан, а также для записи                                      на личный прием, либо видеоприем гр</w:t>
      </w:r>
      <w:r>
        <w:rPr>
          <w:rFonts w:ascii="Times New Roman" w:hAnsi="Times New Roman"/>
          <w:sz w:val="24"/>
          <w:szCs w:val="24"/>
        </w:rPr>
        <w:t xml:space="preserve">аждан к краевым руководителям;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  <w:highlight w:val="none"/>
        </w:rPr>
      </w:pPr>
      <w:r>
        <w:rPr>
          <w:rFonts w:ascii="Times New Roman" w:hAnsi="Times New Roman"/>
          <w:sz w:val="24"/>
          <w:szCs w:val="24"/>
        </w:rPr>
        <w:t xml:space="preserve">т</w:t>
      </w:r>
      <w:r>
        <w:rPr>
          <w:rFonts w:ascii="Times New Roman" w:hAnsi="Times New Roman"/>
          <w:sz w:val="24"/>
          <w:szCs w:val="24"/>
        </w:rPr>
        <w:t xml:space="preserve">елефон региональной «горячей линии» </w:t>
      </w:r>
      <w:r>
        <w:rPr>
          <w:rFonts w:ascii="Times New Roman" w:hAnsi="Times New Roman"/>
          <w:b/>
          <w:sz w:val="24"/>
          <w:szCs w:val="24"/>
        </w:rPr>
        <w:t xml:space="preserve">122.</w:t>
      </w:r>
      <w:r>
        <w:rPr>
          <w:rFonts w:ascii="Times New Roman" w:hAnsi="Times New Roman"/>
          <w:sz w:val="24"/>
          <w:szCs w:val="24"/>
        </w:rPr>
        <w:t xml:space="preserve">;</w:t>
      </w:r>
      <w:r>
        <w:rPr>
          <w:rFonts w:ascii="Times New Roman" w:hAnsi="Times New Roman"/>
          <w:sz w:val="24"/>
          <w:szCs w:val="24"/>
          <w:highlight w:val="none"/>
        </w:rPr>
      </w:r>
      <w:r>
        <w:rPr>
          <w:rFonts w:ascii="Times New Roman" w:hAnsi="Times New Roman"/>
          <w:sz w:val="24"/>
          <w:szCs w:val="24"/>
          <w:highlight w:val="none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highlight w:val="none"/>
        </w:rPr>
        <w:t xml:space="preserve">7) обзоры обращений граждан, а также обобщенная информация о результатах рассмотрения этих обращений и принятых мерах;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8) иные материалы: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оказание бесплатной юридической помощи, график оказания бесплатной юридической помощи КРО ООО «Ассоциация юристов России», размещенный на сайте: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"https://www.kroaur.ru"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Style w:val="968"/>
          <w:rFonts w:ascii="Times New Roman" w:hAnsi="Times New Roman"/>
          <w:color w:val="000000"/>
          <w:sz w:val="24"/>
          <w:szCs w:val="24"/>
          <w:u w:val="none"/>
        </w:rPr>
        <w:t xml:space="preserve">https://www.kroaur.ru</w:t>
      </w:r>
      <w:r>
        <w:rPr>
          <w:rStyle w:val="968"/>
          <w:rFonts w:ascii="Times New Roman" w:hAnsi="Times New Roman"/>
          <w:color w:val="000000"/>
          <w:sz w:val="24"/>
          <w:szCs w:val="24"/>
          <w:u w:val="none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перечень лиц, имеющих право на личный прием вне очереди;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телефоны «горячих линий», телефоны иных структур муниципального образования и иные материалы оперативного характера.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 w:clear="all"/>
      </w:r>
      <w:r>
        <w:rPr>
          <w:rFonts w:ascii="Times New Roman" w:hAnsi="Times New Roman"/>
          <w:b/>
          <w:sz w:val="24"/>
          <w:szCs w:val="24"/>
        </w:rPr>
        <w:t xml:space="preserve">3.6 </w:t>
      </w:r>
      <w:r>
        <w:rPr>
          <w:rFonts w:ascii="Times New Roman" w:hAnsi="Times New Roman"/>
          <w:b/>
          <w:sz w:val="24"/>
          <w:szCs w:val="24"/>
        </w:rPr>
        <w:t xml:space="preserve">График личного приема граждан</w:t>
      </w:r>
      <w:r>
        <w:rPr>
          <w:rFonts w:ascii="Times New Roman" w:hAnsi="Times New Roman"/>
          <w:b/>
          <w:sz w:val="24"/>
          <w:szCs w:val="24"/>
        </w:rPr>
      </w:r>
      <w:r>
        <w:rPr>
          <w:rFonts w:ascii="Times New Roman" w:hAnsi="Times New Roman"/>
          <w:b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Личный прием граждан в общественной приемной Губернатора края осуществляется в соответствии с утвержденным графиком, который размещается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на едином краевом портале «Красноярский край» в разделе «Обращения граждан»</w:t>
      </w:r>
      <w:r>
        <w:rPr>
          <w:rFonts w:ascii="Times New Roman" w:hAnsi="Times New Roman"/>
          <w:sz w:val="24"/>
          <w:szCs w:val="24"/>
        </w:rPr>
        <w:t xml:space="preserve"> </w:t>
        <w:br/>
        <w:t xml:space="preserve">и на информационном стенде по месту приема граждан.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Кроме того, график приема граждан, а также п</w:t>
      </w:r>
      <w:r>
        <w:rPr>
          <w:rFonts w:ascii="Times New Roman" w:hAnsi="Times New Roman"/>
          <w:bCs/>
          <w:sz w:val="24"/>
          <w:szCs w:val="24"/>
        </w:rPr>
        <w:t xml:space="preserve">орядок приема граждан </w:t>
        <w:br w:type="textWrapping" w:clear="all"/>
        <w:t xml:space="preserve">в общественной приемной Губернатора края публикуется</w:t>
      </w:r>
      <w:r>
        <w:rPr>
          <w:rFonts w:ascii="Times New Roman" w:hAnsi="Times New Roman"/>
          <w:sz w:val="24"/>
          <w:szCs w:val="24"/>
        </w:rPr>
        <w:t xml:space="preserve"> в государственных печатных изданиях и на их сайтах.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3200" cy="713880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233973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4993199" cy="7138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393.17pt;height:562.11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4"/>
        <w:jc w:val="center"/>
        <w:rPr>
          <w:sz w:val="24"/>
          <w:szCs w:val="24"/>
        </w:rPr>
      </w:pPr>
      <w:r>
        <w:rPr>
          <w:sz w:val="24"/>
          <w:szCs w:val="24"/>
        </w:rPr>
        <w:br w:type="page" w:clear="all"/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jc w:val="center"/>
        <w:spacing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Извлечение из графика личного приема граждан в общественной приемной Губернатора Красноярского края в г. </w:t>
      </w:r>
      <w:r>
        <w:rPr>
          <w:sz w:val="20"/>
          <w:szCs w:val="20"/>
        </w:rPr>
        <w:t xml:space="preserve">Красноярске</w:t>
      </w:r>
      <w:r>
        <w:rPr>
          <w:sz w:val="20"/>
          <w:szCs w:val="20"/>
        </w:rPr>
        <w:t xml:space="preserve"> на III квартал 2024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spacing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spacing w:line="276" w:lineRule="auto"/>
        <w:rPr>
          <w:rFonts w:eastAsiaTheme="minorHAnsi" w:cstheme="minorBidi"/>
          <w:b/>
          <w:bCs/>
          <w:sz w:val="24"/>
          <w:szCs w:val="24"/>
          <w:highlight w:val="none"/>
        </w:rPr>
      </w:pPr>
      <w:r>
        <w:rPr>
          <w:rFonts w:eastAsiaTheme="minorHAnsi" w:cstheme="minorBidi"/>
          <w:b/>
          <w:sz w:val="24"/>
          <w:szCs w:val="24"/>
        </w:rPr>
        <w:t xml:space="preserve">ДЕКАБРЬ</w:t>
      </w:r>
      <w:r>
        <w:rPr>
          <w:rFonts w:eastAsiaTheme="minorHAnsi" w:cstheme="minorBidi"/>
          <w:b/>
          <w:bCs/>
          <w:sz w:val="24"/>
          <w:szCs w:val="24"/>
          <w:highlight w:val="none"/>
        </w:rPr>
      </w:r>
      <w:r>
        <w:rPr>
          <w:rFonts w:eastAsiaTheme="minorHAnsi" w:cstheme="minorBidi"/>
          <w:b/>
          <w:bCs/>
          <w:sz w:val="24"/>
          <w:szCs w:val="24"/>
          <w:highlight w:val="none"/>
        </w:rPr>
      </w:r>
    </w:p>
    <w:p>
      <w:pPr>
        <w:spacing w:line="276" w:lineRule="auto"/>
        <w:rPr>
          <w:rFonts w:eastAsiaTheme="minorHAnsi" w:cstheme="minorBidi"/>
          <w:sz w:val="20"/>
          <w:szCs w:val="20"/>
        </w:rPr>
      </w:pPr>
      <w:r>
        <w:rPr>
          <w:rFonts w:eastAsiaTheme="minorHAnsi" w:cstheme="minorBidi"/>
          <w:sz w:val="20"/>
          <w:szCs w:val="20"/>
        </w:rPr>
        <w:t xml:space="preserve"> </w:t>
      </w:r>
      <w:r>
        <w:rPr>
          <w:rFonts w:eastAsiaTheme="minorHAnsi" w:cstheme="minorBidi"/>
          <w:sz w:val="20"/>
          <w:szCs w:val="20"/>
        </w:rPr>
      </w:r>
      <w:r>
        <w:rPr>
          <w:rFonts w:eastAsiaTheme="minorHAnsi" w:cstheme="minorBidi"/>
          <w:sz w:val="20"/>
          <w:szCs w:val="20"/>
        </w:rPr>
      </w:r>
    </w:p>
    <w:tbl>
      <w:tblPr>
        <w:tblStyle w:val="800"/>
        <w:tblW w:w="9891" w:type="dxa"/>
        <w:tblLayout w:type="fixed"/>
        <w:tblLook w:val="04A0" w:firstRow="1" w:lastRow="0" w:firstColumn="1" w:lastColumn="0" w:noHBand="0" w:noVBand="1"/>
      </w:tblPr>
      <w:tblGrid>
        <w:gridCol w:w="816"/>
        <w:gridCol w:w="1704"/>
        <w:gridCol w:w="2124"/>
        <w:gridCol w:w="5247"/>
      </w:tblGrid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№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Время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jc w:val="center"/>
              <w:tabs>
                <w:tab w:val="center" w:pos="1238" w:leader="none"/>
                <w:tab w:val="right" w:pos="2477" w:leader="none"/>
              </w:tabs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ФИО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Должность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/>
        <w:trPr/>
        <w:tc>
          <w:tcPr>
            <w:gridSpan w:val="4"/>
            <w:shd w:val="clear" w:color="ffffff" w:fill="e5dfec" w:themeFill="accent4" w:themeFillTint="33"/>
            <w:tcW w:w="9891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           16 </w:t>
            </w:r>
            <w:r>
              <w:rPr>
                <w:b/>
                <w:sz w:val="16"/>
                <w:szCs w:val="16"/>
              </w:rPr>
              <w:t xml:space="preserve">декабря</w:t>
            </w:r>
            <w:r>
              <w:rPr>
                <w:rFonts w:cs="Times New Roman"/>
                <w:b/>
                <w:sz w:val="16"/>
                <w:szCs w:val="16"/>
              </w:rPr>
              <w:t xml:space="preserve">, понедельник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</w:tc>
      </w:tr>
      <w:tr>
        <w:tblPrEx/>
        <w:trPr/>
        <w:tc>
          <w:tcPr>
            <w:shd w:val="clear" w:color="ffffff" w:fill="ffffff"/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10.00-12.00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Зылевич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Светлана Юрьевна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5247" w:type="dxa"/>
            <w:vAlign w:val="center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президент Нотариальной палаты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shd w:val="clear" w:color="ffffff" w:fill="ffffff"/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14.00-16.00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Дергунова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Наталья Николаевна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заместитель руководителя службы – начальник организационно-правового отдела службы финансово-экономического контроля 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и контроля в сфере закупок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shd w:val="clear" w:color="ffffff" w:fill="ffffff"/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16.00-18.00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shd w:val="clear" w:color="ffffff" w:fill="ffffff"/>
            <w:tcW w:w="2124" w:type="dxa"/>
            <w:textDirection w:val="lrTb"/>
            <w:noWrap w:val="false"/>
          </w:tcPr>
          <w:p>
            <w:pPr>
              <w:jc w:val="both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Москаленко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  <w:p>
            <w:pPr>
              <w:jc w:val="both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Сергей Викторович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shd w:val="clear" w:color="ffffff" w:fill="ffffff"/>
            <w:tcW w:w="5247" w:type="dxa"/>
            <w:textDirection w:val="lrTb"/>
            <w:noWrap w:val="false"/>
          </w:tcPr>
          <w:p>
            <w:pPr>
              <w:rPr>
                <w:sz w:val="8"/>
                <w:szCs w:val="8"/>
              </w:rPr>
            </w:pPr>
            <w:r>
              <w:rPr>
                <w:sz w:val="8"/>
                <w:szCs w:val="8"/>
              </w:rPr>
            </w:r>
            <w:r>
              <w:rPr>
                <w:sz w:val="8"/>
                <w:szCs w:val="8"/>
              </w:rPr>
            </w:r>
            <w:r>
              <w:rPr>
                <w:sz w:val="8"/>
                <w:szCs w:val="8"/>
              </w:rPr>
            </w:r>
          </w:p>
          <w:p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руководитель службы по ветеринарному надзору Красноярского края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/>
        <w:trPr/>
        <w:tc>
          <w:tcPr>
            <w:gridSpan w:val="4"/>
            <w:shd w:val="clear" w:color="ffffff" w:fill="e5dfec" w:themeFill="accent4" w:themeFillTint="33"/>
            <w:tcW w:w="9891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   17 </w:t>
            </w:r>
            <w:r>
              <w:rPr>
                <w:b/>
                <w:sz w:val="16"/>
                <w:szCs w:val="16"/>
              </w:rPr>
              <w:t xml:space="preserve">декабря</w:t>
            </w:r>
            <w:r>
              <w:rPr>
                <w:rFonts w:cs="Times New Roman"/>
                <w:b/>
                <w:sz w:val="16"/>
                <w:szCs w:val="16"/>
              </w:rPr>
              <w:t xml:space="preserve">, вторник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10.00-12.00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Ермаков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Максим Анатольевич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6"/>
                <w:szCs w:val="6"/>
              </w:rPr>
            </w:pPr>
            <w:r>
              <w:rPr>
                <w:rFonts w:cs="Times New Roman"/>
                <w:sz w:val="6"/>
                <w:szCs w:val="6"/>
              </w:rPr>
            </w:r>
            <w:r>
              <w:rPr>
                <w:rFonts w:cs="Times New Roman"/>
                <w:sz w:val="6"/>
                <w:szCs w:val="6"/>
              </w:rPr>
            </w:r>
            <w:r>
              <w:rPr>
                <w:rFonts w:cs="Times New Roman"/>
                <w:sz w:val="6"/>
                <w:szCs w:val="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министр промышленности и торговли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14.00-16.00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Попето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Андрей Леонидович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генеральный директор Регионального фонда капитального ремонта многоквартирных домов на территории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16.00-18.00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Шумов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Константин Юрьевич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руководитель службы по контролю в области градостроительной деятельности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gridSpan w:val="4"/>
            <w:shd w:val="clear" w:color="ffffff" w:fill="e5dfec" w:themeFill="accent4" w:themeFillTint="33"/>
            <w:tcW w:w="9891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18 </w:t>
            </w:r>
            <w:r>
              <w:rPr>
                <w:b/>
                <w:sz w:val="16"/>
                <w:szCs w:val="16"/>
              </w:rPr>
              <w:t xml:space="preserve">декабря</w:t>
            </w:r>
            <w:r>
              <w:rPr>
                <w:rFonts w:cs="Times New Roman"/>
                <w:b/>
                <w:sz w:val="16"/>
                <w:szCs w:val="16"/>
              </w:rPr>
              <w:t xml:space="preserve">, среда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10.00-12.00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Игнатенко 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Андрей Владимирович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руководитель</w:t>
            </w:r>
            <w:r>
              <w:rPr>
                <w:sz w:val="16"/>
                <w:szCs w:val="16"/>
              </w:rPr>
              <w:t xml:space="preserve"> агентства записи актов гражданского состояния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14.00-16.00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Маковская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jc w:val="both"/>
              <w:keepNext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Светлана Ивановна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8"/>
                <w:szCs w:val="8"/>
              </w:rPr>
            </w:pPr>
            <w:r>
              <w:rPr>
                <w:rFonts w:cs="Times New Roman"/>
                <w:sz w:val="8"/>
                <w:szCs w:val="8"/>
              </w:rPr>
            </w:r>
            <w:r>
              <w:rPr>
                <w:rFonts w:cs="Times New Roman"/>
                <w:sz w:val="8"/>
                <w:szCs w:val="8"/>
              </w:rPr>
            </w:r>
            <w:r>
              <w:rPr>
                <w:rFonts w:cs="Times New Roman"/>
                <w:sz w:val="8"/>
                <w:szCs w:val="8"/>
              </w:rPr>
            </w:r>
          </w:p>
          <w:p>
            <w:pPr>
              <w:pStyle w:val="785"/>
              <w:rPr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министр образования Красноярского края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/>
        <w:trPr/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16.00-18.00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jc w:val="both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Вернер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  <w:p>
            <w:pPr>
              <w:jc w:val="both"/>
              <w:keepNext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Валентин Валерьевич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руководитель агентства по управлению государственным имуществом Красноярского края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gridSpan w:val="4"/>
            <w:shd w:val="clear" w:color="ffffff" w:fill="e5dfec" w:themeFill="accent4" w:themeFillTint="33"/>
            <w:tcW w:w="9891" w:type="dxa"/>
            <w:textDirection w:val="lrTb"/>
            <w:noWrap w:val="false"/>
          </w:tcPr>
          <w:p>
            <w:pPr>
              <w:pStyle w:val="785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                                                                                                       19 </w:t>
            </w:r>
            <w:r>
              <w:rPr>
                <w:b/>
                <w:sz w:val="16"/>
                <w:szCs w:val="16"/>
              </w:rPr>
              <w:t xml:space="preserve">декабря</w:t>
            </w:r>
            <w:r>
              <w:rPr>
                <w:b/>
                <w:sz w:val="16"/>
                <w:szCs w:val="16"/>
              </w:rPr>
              <w:t xml:space="preserve">, четверг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09.00-12.00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Говорушкина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  <w:p>
            <w:pPr>
              <w:pStyle w:val="785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Наталия Станиславовна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sz w:val="6"/>
                <w:szCs w:val="6"/>
              </w:rPr>
            </w:pPr>
            <w:r>
              <w:rPr>
                <w:sz w:val="6"/>
                <w:szCs w:val="6"/>
              </w:rPr>
            </w:r>
            <w:r>
              <w:rPr>
                <w:sz w:val="6"/>
                <w:szCs w:val="6"/>
              </w:rPr>
            </w:r>
            <w:r>
              <w:rPr>
                <w:sz w:val="6"/>
                <w:szCs w:val="6"/>
              </w:rPr>
            </w:r>
          </w:p>
          <w:p>
            <w:pPr>
              <w:pStyle w:val="785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заместитель министра здравоохранения Красноярского края</w:t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14.00-16.00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Усенкова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Ирина Валерьевна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руководитель – главный эксперт по </w:t>
            </w:r>
            <w:r>
              <w:rPr>
                <w:rFonts w:cs="Times New Roman"/>
                <w:sz w:val="16"/>
                <w:szCs w:val="16"/>
              </w:rPr>
              <w:t xml:space="preserve">медико-социальной</w:t>
            </w:r>
            <w:r>
              <w:rPr>
                <w:rFonts w:cs="Times New Roman"/>
                <w:sz w:val="16"/>
                <w:szCs w:val="16"/>
              </w:rPr>
              <w:t xml:space="preserve"> экспертизе ФКУ «Главное бюро медико-социальной экспертизы по Красноярскому краю» Минтруда России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16.00-18.00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Козаченко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Сергей Витальевич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директор Территориального фонда обязательного медицинского страхования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>
          <w:trHeight w:val="155"/>
        </w:trPr>
        <w:tc>
          <w:tcPr>
            <w:gridSpan w:val="4"/>
            <w:shd w:val="clear" w:color="ffffff" w:fill="e5dfec" w:themeFill="accent4" w:themeFillTint="33"/>
            <w:tcW w:w="9891" w:type="dxa"/>
            <w:textDirection w:val="lrTb"/>
            <w:noWrap w:val="false"/>
          </w:tcPr>
          <w:p>
            <w:pPr>
              <w:pStyle w:val="785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   20 </w:t>
            </w:r>
            <w:r>
              <w:rPr>
                <w:b/>
                <w:sz w:val="16"/>
                <w:szCs w:val="16"/>
              </w:rPr>
              <w:t xml:space="preserve">декабря</w:t>
            </w:r>
            <w:r>
              <w:rPr>
                <w:b/>
                <w:sz w:val="16"/>
                <w:szCs w:val="16"/>
              </w:rPr>
              <w:t xml:space="preserve">, пятница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09.00-11</w:t>
            </w:r>
            <w:r>
              <w:rPr>
                <w:rFonts w:cs="Times New Roman"/>
                <w:sz w:val="16"/>
                <w:szCs w:val="16"/>
              </w:rPr>
              <w:t xml:space="preserve">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Савенков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Олег Валерьевич 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начальник управления по работе  с обращениями граждан – общественной приемной Губернатора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11.00-13</w:t>
            </w:r>
            <w:r>
              <w:rPr>
                <w:rFonts w:cs="Times New Roman"/>
                <w:sz w:val="16"/>
                <w:szCs w:val="16"/>
              </w:rPr>
              <w:t xml:space="preserve">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Панов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Алексей Иванович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sz w:val="8"/>
                <w:szCs w:val="8"/>
              </w:rPr>
            </w:pPr>
            <w:r>
              <w:rPr>
                <w:sz w:val="8"/>
                <w:szCs w:val="8"/>
              </w:rPr>
            </w:r>
            <w:r>
              <w:rPr>
                <w:sz w:val="8"/>
                <w:szCs w:val="8"/>
              </w:rPr>
            </w:r>
            <w:r>
              <w:rPr>
                <w:sz w:val="8"/>
                <w:szCs w:val="8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министр природных ресурсов  и лесного комплекса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  <w:tr>
        <w:tblPrEx/>
        <w:trPr>
          <w:trHeight w:val="42"/>
        </w:trPr>
        <w:tc>
          <w:tcPr>
            <w:tcW w:w="816" w:type="dxa"/>
            <w:textDirection w:val="lrTb"/>
            <w:noWrap w:val="false"/>
          </w:tcPr>
          <w:p>
            <w:pPr>
              <w:pStyle w:val="785"/>
              <w:numPr>
                <w:ilvl w:val="0"/>
                <w:numId w:val="48"/>
              </w:numPr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1704" w:type="dxa"/>
            <w:textDirection w:val="lrTb"/>
            <w:noWrap w:val="false"/>
          </w:tcPr>
          <w:p>
            <w:pPr>
              <w:pStyle w:val="785"/>
              <w:jc w:val="center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15.00-17</w:t>
            </w:r>
            <w:r>
              <w:rPr>
                <w:rFonts w:cs="Times New Roman"/>
                <w:sz w:val="16"/>
                <w:szCs w:val="16"/>
              </w:rPr>
              <w:t xml:space="preserve">.00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  <w:tc>
          <w:tcPr>
            <w:tcW w:w="2124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b/>
                <w:sz w:val="16"/>
                <w:szCs w:val="16"/>
              </w:rPr>
              <w:t xml:space="preserve">Гогиберидзе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  <w:p>
            <w:pPr>
              <w:pStyle w:val="785"/>
              <w:rPr>
                <w:rFonts w:cs="Times New Roman"/>
                <w:b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Михаил Данилович</w:t>
            </w:r>
            <w:r>
              <w:rPr>
                <w:rFonts w:cs="Times New Roman"/>
                <w:b/>
                <w:sz w:val="16"/>
                <w:szCs w:val="16"/>
              </w:rPr>
            </w:r>
            <w:r>
              <w:rPr>
                <w:rFonts w:cs="Times New Roman"/>
                <w:b/>
                <w:sz w:val="16"/>
                <w:szCs w:val="16"/>
              </w:rPr>
            </w:r>
          </w:p>
        </w:tc>
        <w:tc>
          <w:tcPr>
            <w:tcW w:w="5247" w:type="dxa"/>
            <w:textDirection w:val="lrTb"/>
            <w:noWrap w:val="false"/>
          </w:tcPr>
          <w:p>
            <w:pPr>
              <w:pStyle w:val="785"/>
              <w:rPr>
                <w:rFonts w:cs="Times New Roman"/>
                <w:sz w:val="6"/>
                <w:szCs w:val="6"/>
              </w:rPr>
            </w:pPr>
            <w:r>
              <w:rPr>
                <w:rFonts w:cs="Times New Roman"/>
                <w:sz w:val="6"/>
                <w:szCs w:val="6"/>
              </w:rPr>
            </w:r>
            <w:r>
              <w:rPr>
                <w:rFonts w:cs="Times New Roman"/>
                <w:sz w:val="6"/>
                <w:szCs w:val="6"/>
              </w:rPr>
            </w:r>
            <w:r>
              <w:rPr>
                <w:rFonts w:cs="Times New Roman"/>
                <w:sz w:val="6"/>
                <w:szCs w:val="6"/>
              </w:rPr>
            </w:r>
          </w:p>
          <w:p>
            <w:pPr>
              <w:pStyle w:val="785"/>
              <w:rPr>
                <w:rFonts w:cs="Times New Roman"/>
                <w:sz w:val="16"/>
                <w:szCs w:val="16"/>
              </w:rPr>
            </w:pPr>
            <w:r>
              <w:rPr>
                <w:rFonts w:cs="Times New Roman"/>
                <w:sz w:val="16"/>
                <w:szCs w:val="16"/>
              </w:rPr>
              <w:t xml:space="preserve">управляющий делами Губернатора  и Правительства Красноярского края</w:t>
            </w:r>
            <w:r>
              <w:rPr>
                <w:rFonts w:cs="Times New Roman"/>
                <w:sz w:val="16"/>
                <w:szCs w:val="16"/>
              </w:rPr>
            </w:r>
            <w:r>
              <w:rPr>
                <w:rFonts w:cs="Times New Roman"/>
                <w:sz w:val="16"/>
                <w:szCs w:val="16"/>
              </w:rPr>
            </w:r>
          </w:p>
        </w:tc>
      </w:tr>
    </w:tbl>
    <w:p>
      <w:pPr>
        <w:jc w:val="center"/>
        <w:spacing w:line="276" w:lineRule="auto"/>
        <w:rPr>
          <w:rFonts w:eastAsiaTheme="minorHAnsi" w:cstheme="minorBidi"/>
          <w:b/>
          <w:bCs/>
          <w:sz w:val="24"/>
          <w:szCs w:val="24"/>
        </w:rPr>
      </w:pPr>
      <w:r>
        <w:rPr>
          <w:rFonts w:eastAsiaTheme="minorHAnsi" w:cstheme="minorBidi"/>
          <w:b/>
          <w:bCs/>
          <w:sz w:val="24"/>
          <w:szCs w:val="24"/>
        </w:rPr>
      </w:r>
      <w:r>
        <w:rPr>
          <w:rFonts w:eastAsiaTheme="minorHAnsi" w:cstheme="minorBidi"/>
          <w:b/>
          <w:bCs/>
          <w:sz w:val="24"/>
          <w:szCs w:val="24"/>
        </w:rPr>
      </w:r>
      <w:r>
        <w:rPr>
          <w:rFonts w:eastAsiaTheme="minorHAnsi" w:cstheme="minorBidi"/>
          <w:b/>
          <w:bCs/>
          <w:sz w:val="24"/>
          <w:szCs w:val="24"/>
        </w:rPr>
      </w:r>
    </w:p>
    <w:p>
      <w:pPr>
        <w:jc w:val="center"/>
        <w:spacing w:line="276" w:lineRule="auto"/>
        <w:rPr>
          <w:rFonts w:eastAsiaTheme="minorHAnsi" w:cstheme="minorBidi"/>
          <w:b/>
          <w:bCs/>
          <w:sz w:val="24"/>
          <w:szCs w:val="24"/>
        </w:rPr>
      </w:pPr>
      <w:r>
        <w:rPr>
          <w:rFonts w:eastAsiaTheme="minorHAnsi" w:cstheme="minorBidi"/>
          <w:b/>
          <w:bCs/>
          <w:sz w:val="24"/>
          <w:szCs w:val="24"/>
        </w:rPr>
      </w:r>
      <w:r>
        <w:rPr>
          <w:rFonts w:eastAsiaTheme="minorHAnsi" w:cstheme="minorBidi"/>
          <w:b/>
          <w:bCs/>
          <w:sz w:val="24"/>
          <w:szCs w:val="24"/>
        </w:rPr>
      </w:r>
      <w:r>
        <w:rPr>
          <w:rFonts w:eastAsiaTheme="minorHAnsi" w:cstheme="minorBidi"/>
          <w:b/>
          <w:bCs/>
          <w:sz w:val="24"/>
          <w:szCs w:val="24"/>
        </w:rPr>
      </w:r>
    </w:p>
    <w:p>
      <w:pPr>
        <w:jc w:val="center"/>
        <w:spacing w:line="240" w:lineRule="auto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4"/>
        <w:jc w:val="center"/>
        <w:spacing w:line="240" w:lineRule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7" w:name="_Toc26"/>
      <w:r>
        <w:rPr>
          <w:rFonts w:ascii="Times New Roman" w:hAnsi="Times New Roman"/>
          <w:color w:val="000000"/>
          <w:sz w:val="24"/>
          <w:szCs w:val="24"/>
        </w:rPr>
        <w:t xml:space="preserve">3.7 </w:t>
      </w:r>
      <w:r>
        <w:rPr>
          <w:rFonts w:ascii="Times New Roman" w:hAnsi="Times New Roman"/>
          <w:color w:val="000000"/>
          <w:sz w:val="24"/>
          <w:szCs w:val="24"/>
        </w:rPr>
        <w:t xml:space="preserve">Порядок действий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руководителей или уполномоченных лиц (далее – должностное лицо), осуществляющих личный прием граждан в </w:t>
      </w:r>
      <w:r>
        <w:rPr>
          <w:rFonts w:ascii="Times New Roman" w:hAnsi="Times New Roman"/>
          <w:color w:val="000000"/>
          <w:sz w:val="24"/>
          <w:szCs w:val="24"/>
        </w:rPr>
        <w:t xml:space="preserve">общественной приемной </w:t>
      </w:r>
      <w:r>
        <w:rPr>
          <w:rFonts w:ascii="Times New Roman" w:hAnsi="Times New Roman"/>
          <w:color w:val="000000"/>
          <w:sz w:val="24"/>
          <w:szCs w:val="24"/>
        </w:rPr>
        <w:t xml:space="preserve">Губернатора Красноярского края</w:t>
      </w:r>
      <w:bookmarkEnd w:id="167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Право на личный прием в первоочередном порядке имеют чл</w:t>
      </w:r>
      <w:r>
        <w:rPr>
          <w:rFonts w:ascii="Times New Roman" w:hAnsi="Times New Roman"/>
          <w:bCs/>
          <w:sz w:val="24"/>
          <w:szCs w:val="24"/>
        </w:rPr>
        <w:t xml:space="preserve">ены Совета Федерации, депутаты Государственной Думы, Герои Советского Союза, Герои Российской Федерации и полные кавалеры ордена Славы.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1. Поздороваться с гражданином, представить себя.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2. При признаках алкогольного или наркотического опьянения гражданина сообщить ему, что личный прием проводиться не будет и предложить покинуть помещение.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В случае грубого, агрессивного поведения гражданина либо в случае высказывания им угроз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 оскорблений в адрес должностного лица, ведущего прием, либо в случае, если заявитель совершает действия, представляющие непосредственную угрозу для жизни или здоровья окружающих, личный прием прекращается.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Необходимо, не вставая с места и сохраняя спокойствие, нажать на кнопку экстренного вызова полиции, которая расположена справа от рабочего места на боковой стенке тумбы,  на которой стоит телефон.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Информацию о поведении гражданина отразить в карточке личного приема граждан (далее – КЛП), бланк карточки находится в общественной приемной.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3. Предложить гражданину предъявить документ, удостоверяющий личность. Удостовериться, что перед Вами именно тот гражданин, чей документ предъявлен.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4. Предложить гражданину сообщить, с каким вопросом он обращается на личный прием. Выслушать гражданина внимательно, не перебивая, проявля</w:t>
      </w:r>
      <w:r>
        <w:rPr>
          <w:rFonts w:ascii="Times New Roman" w:hAnsi="Times New Roman"/>
        </w:rPr>
        <w:t xml:space="preserve">я доброжелательность и уважение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к собеседнику. 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5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 xml:space="preserve">5. Заполнить КЛП. Не требуется вносить в КЛП паспортные данные (серия, номер и т.д.).</w:t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6.   Результаты рассмотрения обращения оформляются следующим образом: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  <w:highlight w:val="yellow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а) если изложенные в устном обращении факты и обстоятельства являются очевидными (то есть общеизвестными, не оспариваемыми), не требуют </w:t>
      </w:r>
      <w:r>
        <w:rPr>
          <w:rFonts w:ascii="Times New Roman" w:hAnsi="Times New Roman"/>
          <w:sz w:val="24"/>
          <w:szCs w:val="24"/>
          <w:highlight w:val="yellow"/>
        </w:rPr>
        <w:t xml:space="preserve">дополнительной проверки, ответ </w:t>
      </w:r>
      <w:r>
        <w:rPr>
          <w:rFonts w:ascii="Times New Roman" w:hAnsi="Times New Roman"/>
          <w:sz w:val="24"/>
          <w:szCs w:val="24"/>
          <w:highlight w:val="yellow"/>
        </w:rPr>
        <w:t xml:space="preserve">на обращение с согласия гражданина дать устно, при этом в КЛП делается соответствующая запись -  «С согласия гражданина дан устный ответ»;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  <w:highlight w:val="yellow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б) в остальных случаях необходимо будет направить письменный ответ гражданину руководителем, проводящим личный прием, при этом сделать</w:t>
      </w:r>
      <w:r>
        <w:rPr>
          <w:rFonts w:ascii="Times New Roman" w:hAnsi="Times New Roman"/>
          <w:sz w:val="24"/>
          <w:szCs w:val="24"/>
          <w:highlight w:val="yellow"/>
        </w:rPr>
        <w:t xml:space="preserve"> соответствующую запись</w:t>
      </w:r>
      <w:r>
        <w:rPr>
          <w:rFonts w:ascii="Times New Roman" w:hAnsi="Times New Roman"/>
          <w:sz w:val="24"/>
          <w:szCs w:val="24"/>
          <w:highlight w:val="yellow"/>
        </w:rPr>
        <w:t xml:space="preserve"> </w:t>
      </w:r>
      <w:r>
        <w:rPr>
          <w:rFonts w:ascii="Times New Roman" w:hAnsi="Times New Roman"/>
          <w:sz w:val="24"/>
          <w:szCs w:val="24"/>
          <w:highlight w:val="yellow"/>
        </w:rPr>
        <w:t xml:space="preserve">в КЛП – «Гражданину будет дан письменный ответ в срок</w:t>
      </w:r>
      <w:r>
        <w:rPr>
          <w:rFonts w:ascii="Times New Roman" w:hAnsi="Times New Roman"/>
          <w:sz w:val="24"/>
          <w:szCs w:val="24"/>
          <w:highlight w:val="yellow"/>
        </w:rPr>
        <w:t xml:space="preserve"> </w:t>
      </w:r>
      <w:r>
        <w:rPr>
          <w:rFonts w:ascii="Times New Roman" w:hAnsi="Times New Roman"/>
          <w:sz w:val="24"/>
          <w:szCs w:val="24"/>
          <w:highlight w:val="yellow"/>
        </w:rPr>
        <w:t xml:space="preserve">до ________________________________________»;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  <w:highlight w:val="yellow"/>
        </w:rPr>
        <w:t xml:space="preserve">срок при этом должен быть не более 30 дней со дня проведения личного приема гражданина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</w:pPr>
      <w:r>
        <w:rPr>
          <w:rFonts w:ascii="Times New Roman" w:hAnsi="Times New Roman"/>
          <w:sz w:val="24"/>
          <w:szCs w:val="24"/>
          <w:highlight w:val="yellow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в) если поставленные гражданином вопросы не входят в компетенцию органа, должностного лица, осуществляющего личный прием, то необходимо</w:t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 xml:space="preserve"> разъяснить гражданину порядок обращения  в надлежащий орган, в компетенции которого находится решение вопросов, изложенных в устном обращении гражданина, сделать соответствующую запись в КЛП –</w:t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</w:r>
    </w:p>
    <w:p>
      <w:pPr>
        <w:pStyle w:val="958"/>
        <w:jc w:val="both"/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</w:pP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 xml:space="preserve">«Гражданину разъяснено _________________________</w:t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 xml:space="preserve"> и __________________________»;</w:t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 xml:space="preserve">      </w:t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ab/>
        <w:tab/>
        <w:tab/>
        <w:tab/>
      </w:r>
      <w:r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  <w:t xml:space="preserve">в какой орган следует обратиться</w:t>
        <w:tab/>
      </w:r>
      <w:r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  <w:t xml:space="preserve">       </w:t>
      </w:r>
      <w:r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  <w:t xml:space="preserve"> в каком порядке следует обратиться</w:t>
      </w:r>
      <w:r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</w:r>
      <w:r>
        <w:rPr>
          <w:rFonts w:ascii="Times New Roman" w:hAnsi="Times New Roman" w:eastAsia="Times New Roman"/>
          <w:sz w:val="16"/>
          <w:szCs w:val="16"/>
          <w:highlight w:val="yellow"/>
          <w:lang w:eastAsia="ru-RU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ab/>
      </w:r>
      <w:r>
        <w:rPr>
          <w:rFonts w:ascii="Times New Roman" w:hAnsi="Times New Roman" w:eastAsia="Times New Roman"/>
          <w:sz w:val="24"/>
          <w:szCs w:val="24"/>
          <w:highlight w:val="yellow"/>
          <w:lang w:eastAsia="ru-RU"/>
        </w:rPr>
        <w:t xml:space="preserve">г) если должностным лицом, проводящим личный прием, осуществлена запись гражданина</w:t>
      </w:r>
      <w:r>
        <w:rPr>
          <w:rFonts w:ascii="Times New Roman" w:hAnsi="Times New Roman"/>
          <w:sz w:val="24"/>
          <w:szCs w:val="24"/>
          <w:highlight w:val="yellow"/>
        </w:rPr>
        <w:t xml:space="preserve"> на личный прием к руководителю надлежащего органа исполнительной власти согласно графику личного приема граждан, утвержденному Губе</w:t>
      </w:r>
      <w:r>
        <w:rPr>
          <w:rFonts w:ascii="Times New Roman" w:hAnsi="Times New Roman"/>
          <w:sz w:val="24"/>
          <w:szCs w:val="24"/>
          <w:highlight w:val="yellow"/>
        </w:rPr>
        <w:t xml:space="preserve">рнатором края, который находится в общественной приемной, делается соответствующую запись в КЛП –                                                                              «Гражданин записан на личный прием к ______________________ на ________________»;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16"/>
          <w:szCs w:val="16"/>
          <w:highlight w:val="yellow"/>
        </w:rPr>
      </w:pPr>
      <w:r>
        <w:rPr>
          <w:rFonts w:ascii="Times New Roman" w:hAnsi="Times New Roman"/>
          <w:sz w:val="16"/>
          <w:szCs w:val="16"/>
          <w:highlight w:val="yellow"/>
        </w:rPr>
        <w:tab/>
        <w:tab/>
        <w:tab/>
        <w:tab/>
        <w:tab/>
        <w:tab/>
      </w:r>
      <w:r>
        <w:rPr>
          <w:rFonts w:ascii="Times New Roman" w:hAnsi="Times New Roman"/>
          <w:sz w:val="16"/>
          <w:szCs w:val="16"/>
          <w:highlight w:val="yellow"/>
        </w:rPr>
        <w:t xml:space="preserve">указать должностное лицо</w:t>
        <w:tab/>
        <w:tab/>
        <w:tab/>
        <w:t xml:space="preserve">указать дату и время</w:t>
      </w:r>
      <w:r>
        <w:rPr>
          <w:rFonts w:ascii="Times New Roman" w:hAnsi="Times New Roman"/>
          <w:sz w:val="16"/>
          <w:szCs w:val="16"/>
          <w:highlight w:val="yellow"/>
        </w:rPr>
      </w:r>
      <w:r>
        <w:rPr>
          <w:rFonts w:ascii="Times New Roman" w:hAnsi="Times New Roman"/>
          <w:sz w:val="16"/>
          <w:szCs w:val="16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  <w:highlight w:val="yellow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д) если гражданин изложил интересующие его вопросы </w:t>
        <w:br w:type="textWrapping" w:clear="all"/>
        <w:t xml:space="preserve">в письменном обращении (блан</w:t>
      </w:r>
      <w:r>
        <w:rPr>
          <w:rFonts w:ascii="Times New Roman" w:hAnsi="Times New Roman"/>
          <w:sz w:val="24"/>
          <w:szCs w:val="24"/>
          <w:highlight w:val="yellow"/>
        </w:rPr>
        <w:t xml:space="preserve">к обращения находится в общественной приемной и на стенде в холле), то  делается соответствующая запись в КЛП в случае принятия письменного обращения - «Принято письменное обращение на имя _____________________________», к самому обращению прикрепляется </w:t>
        <w:tab/>
        <w:tab/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0"/>
          <w:szCs w:val="20"/>
          <w:highlight w:val="yellow"/>
        </w:rPr>
      </w:pPr>
      <w:r>
        <w:rPr>
          <w:rFonts w:ascii="Times New Roman" w:hAnsi="Times New Roman"/>
          <w:sz w:val="20"/>
          <w:szCs w:val="20"/>
          <w:highlight w:val="yellow"/>
        </w:rPr>
        <w:t xml:space="preserve">н</w:t>
      </w:r>
      <w:r>
        <w:rPr>
          <w:rFonts w:ascii="Times New Roman" w:hAnsi="Times New Roman"/>
          <w:sz w:val="20"/>
          <w:szCs w:val="20"/>
          <w:highlight w:val="yellow"/>
        </w:rPr>
        <w:t xml:space="preserve">а чье имя принято обращение</w:t>
      </w:r>
      <w:r>
        <w:rPr>
          <w:rFonts w:ascii="Times New Roman" w:hAnsi="Times New Roman"/>
          <w:sz w:val="20"/>
          <w:szCs w:val="20"/>
          <w:highlight w:val="yellow"/>
        </w:rPr>
      </w:r>
      <w:r>
        <w:rPr>
          <w:rFonts w:ascii="Times New Roman" w:hAnsi="Times New Roman"/>
          <w:sz w:val="20"/>
          <w:szCs w:val="20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highlight w:val="yellow"/>
        </w:rPr>
      </w:pPr>
      <w:r>
        <w:rPr>
          <w:rFonts w:ascii="Times New Roman" w:hAnsi="Times New Roman"/>
          <w:sz w:val="24"/>
          <w:szCs w:val="24"/>
          <w:highlight w:val="yellow"/>
        </w:rPr>
        <w:t xml:space="preserve">заполненная карточка к письменному обращению (бланк - в общественной приемной Губернатора края);</w:t>
      </w:r>
      <w:r>
        <w:rPr>
          <w:rFonts w:ascii="Times New Roman" w:hAnsi="Times New Roman"/>
          <w:sz w:val="24"/>
          <w:szCs w:val="24"/>
          <w:highlight w:val="yellow"/>
        </w:rPr>
        <w:t xml:space="preserve"> </w:t>
      </w:r>
      <w:r>
        <w:rPr>
          <w:rFonts w:ascii="Times New Roman" w:hAnsi="Times New Roman"/>
          <w:sz w:val="24"/>
          <w:szCs w:val="24"/>
          <w:highlight w:val="yellow"/>
        </w:rPr>
      </w:r>
      <w:r>
        <w:rPr>
          <w:rFonts w:ascii="Times New Roman" w:hAnsi="Times New Roman"/>
          <w:sz w:val="24"/>
          <w:szCs w:val="24"/>
          <w:highlight w:val="yellow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highlight w:val="yellow"/>
        </w:rPr>
        <w:tab/>
      </w:r>
      <w:r>
        <w:rPr>
          <w:rFonts w:ascii="Times New Roman" w:hAnsi="Times New Roman"/>
          <w:sz w:val="24"/>
          <w:szCs w:val="24"/>
          <w:highlight w:val="yellow"/>
        </w:rPr>
        <w:t xml:space="preserve">е) в ходе личного приема гражданину может быть отказано в дальнейшем рассмотрении обращения, если ему ранее должностным лицом был дан ответ по существу поставленных в устном обращении вопросов, при этом делается соответствующая запись в КЛП –</w:t>
      </w:r>
      <w:r>
        <w:rPr>
          <w:rFonts w:ascii="Times New Roman" w:hAnsi="Times New Roman"/>
          <w:sz w:val="24"/>
          <w:szCs w:val="24"/>
          <w:highlight w:val="yellow"/>
        </w:rPr>
        <w:t xml:space="preserve"> </w:t>
      </w:r>
      <w:r>
        <w:rPr>
          <w:rFonts w:ascii="Times New Roman" w:hAnsi="Times New Roman"/>
          <w:sz w:val="24"/>
          <w:szCs w:val="24"/>
          <w:highlight w:val="yellow"/>
        </w:rPr>
        <w:t xml:space="preserve">«Гражданину отказано в дальнейшем рассмотрении обращения, так как ранее ему дан ответ по существу поставленных вопросов».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7. Сообщить гражданину о возможности уточнения информации о регистрации письменного обращения  по телефону </w:t>
      </w:r>
      <w:r>
        <w:rPr>
          <w:rFonts w:ascii="Times New Roman" w:hAnsi="Times New Roman"/>
          <w:sz w:val="24"/>
          <w:szCs w:val="24"/>
        </w:rPr>
        <w:t xml:space="preserve">8-800-707-77-44</w:t>
      </w:r>
      <w:r>
        <w:rPr>
          <w:rFonts w:ascii="Times New Roman" w:hAnsi="Times New Roman"/>
          <w:sz w:val="24"/>
          <w:szCs w:val="24"/>
        </w:rPr>
        <w:t xml:space="preserve">, отдать гражданину карточку с данным номером телефона, которая находится  в общественной приемной.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ab/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8. Если гражданин ввиду ограниченных способностей или возможностей здоровья не может самостоятельно в письменной форме изложить суть обращения, при возможности оказать помощь в написании обращения.</w:t>
      </w:r>
      <w:r>
        <w:rPr>
          <w:rFonts w:ascii="Times New Roman" w:hAnsi="Times New Roman"/>
          <w:sz w:val="24"/>
          <w:szCs w:val="24"/>
          <w:shd w:val="clear" w:color="auto" w:fill="ffffff"/>
        </w:rPr>
      </w:r>
      <w:r>
        <w:rPr>
          <w:rFonts w:ascii="Times New Roman" w:hAnsi="Times New Roman"/>
          <w:sz w:val="24"/>
          <w:szCs w:val="24"/>
          <w:shd w:val="clear" w:color="auto" w:fill="ffffff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9. После проведения личного приема необходимо передать сотруднику </w:t>
      </w:r>
      <w:r>
        <w:rPr>
          <w:rFonts w:ascii="Times New Roman" w:hAnsi="Times New Roman"/>
          <w:sz w:val="24"/>
          <w:szCs w:val="24"/>
        </w:rPr>
        <w:t xml:space="preserve">управления: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оформленные надлежащим образом карточки личного приема граждан;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полученные письменные обращения граждан  с прикрепленными карточками.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8" w:name="_Toc27"/>
      <w:r>
        <w:rPr>
          <w:shd w:val="clear" w:color="auto" w:fill="ffffff"/>
        </w:rPr>
        <w:br w:type="page" w:clear="all"/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3.8</w:t>
      </w:r>
      <w:r>
        <w:rPr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Бланк обращения гражданина</w:t>
      </w:r>
      <w:bookmarkEnd w:id="168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341" cy="8512848"/>
                <wp:effectExtent l="0" t="0" r="0" b="0"/>
                <wp:docPr id="12" name="_x0000_i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30341" cy="8512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6.96pt;height:670.30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69" w:name="_Toc28"/>
      <w:r>
        <w:br w:type="page" w:clear="all"/>
      </w:r>
      <w:r>
        <w:rPr>
          <w:rFonts w:ascii="Times New Roman" w:hAnsi="Times New Roman"/>
          <w:color w:val="000000"/>
          <w:sz w:val="24"/>
          <w:szCs w:val="24"/>
        </w:rPr>
        <w:t xml:space="preserve">3.9</w:t>
      </w:r>
      <w: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Бланк карточки личного приема</w:t>
      </w:r>
      <w:bookmarkEnd w:id="169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0341" cy="8509229"/>
                <wp:effectExtent l="0" t="0" r="0" b="0"/>
                <wp:docPr id="13" name="_x0000_i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0341" cy="8509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6.96pt;height:670.02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70" w:name="_Toc29"/>
      <w:r>
        <w:br w:type="page" w:clear="all"/>
      </w:r>
      <w:r>
        <w:rPr>
          <w:rFonts w:ascii="Times New Roman" w:hAnsi="Times New Roman"/>
          <w:color w:val="000000"/>
          <w:sz w:val="24"/>
          <w:szCs w:val="24"/>
        </w:rPr>
        <w:t xml:space="preserve">3.10</w:t>
      </w:r>
      <w: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Карточка к письменному обращению</w:t>
      </w:r>
      <w:bookmarkEnd w:id="170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567963" cy="5082565"/>
                <wp:effectExtent l="0" t="0" r="0" b="0"/>
                <wp:docPr id="14" name="_x0000_i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567963" cy="508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80.94pt;height:400.20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 w:clear="all"/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/>
      <w:bookmarkStart w:id="171" w:name="_Toc30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3.11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Контактная информация</w:t>
      </w:r>
      <w:bookmarkEnd w:id="171"/>
      <w:r>
        <w:rPr>
          <w:rFonts w:ascii="Times New Roman" w:hAnsi="Times New Roman"/>
          <w:color w:val="000000"/>
          <w:sz w:val="24"/>
          <w:szCs w:val="24"/>
          <w:lang w:eastAsia="ru-RU"/>
        </w:rPr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958"/>
        <w:ind w:firstLine="708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</w:r>
      <w:r>
        <w:rPr>
          <w:lang w:eastAsia="ru-RU"/>
        </w:rPr>
      </w:r>
    </w:p>
    <w:tbl>
      <w:tblPr>
        <w:tblW w:w="960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062"/>
        <w:gridCol w:w="354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373"/>
        </w:trPr>
        <w:tc>
          <w:tcPr>
            <w:gridSpan w:val="2"/>
            <w:tcW w:w="9606" w:type="dxa"/>
            <w:vAlign w:val="top"/>
            <w:textDirection w:val="lrTb"/>
            <w:noWrap w:val="false"/>
          </w:tcPr>
          <w:p>
            <w:pPr>
              <w:pStyle w:val="958"/>
              <w:jc w:val="center"/>
              <w:rPr>
                <w:rFonts w:ascii="Times New Roman" w:hAnsi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/>
                <w:b/>
                <w:sz w:val="32"/>
                <w:szCs w:val="32"/>
                <w:lang w:eastAsia="ru-RU"/>
              </w:rPr>
              <w:t xml:space="preserve">Контактная информация</w:t>
            </w:r>
            <w:r>
              <w:rPr>
                <w:rFonts w:ascii="Times New Roman" w:hAnsi="Times New Roman"/>
                <w:b/>
                <w:sz w:val="32"/>
                <w:szCs w:val="32"/>
                <w:lang w:eastAsia="ru-RU"/>
              </w:rPr>
            </w:r>
            <w:r>
              <w:rPr>
                <w:rFonts w:ascii="Times New Roman" w:hAnsi="Times New Roman"/>
                <w:b/>
                <w:sz w:val="32"/>
                <w:szCs w:val="32"/>
                <w:lang w:eastAsia="ru-RU"/>
              </w:rPr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7509"/>
        </w:trPr>
        <w:tc>
          <w:tcPr>
            <w:tcW w:w="6062" w:type="dxa"/>
            <w:vAlign w:val="top"/>
            <w:textDirection w:val="lrTb"/>
            <w:noWrap w:val="false"/>
          </w:tcPr>
          <w:p>
            <w:pPr>
              <w:pStyle w:val="958"/>
              <w:numPr>
                <w:ilvl w:val="0"/>
                <w:numId w:val="42"/>
              </w:numPr>
              <w:jc w:val="center"/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  <w:lang w:eastAsia="ru-RU"/>
              </w:rPr>
            </w:pPr>
            <w:r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  <w:lang w:eastAsia="ru-RU"/>
              </w:rPr>
              <w:t xml:space="preserve">Администрация Губернатора края и Правительство края:</w:t>
            </w:r>
            <w:r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  <w:lang w:eastAsia="ru-RU"/>
              </w:rPr>
            </w:r>
            <w:r>
              <w:rPr>
                <w:rFonts w:ascii="Times New Roman" w:hAnsi="Times New Roman"/>
                <w:b/>
                <w:i/>
                <w:sz w:val="28"/>
                <w:szCs w:val="28"/>
                <w:highlight w:val="yellow"/>
                <w:lang w:eastAsia="ru-RU"/>
              </w:rPr>
            </w:r>
          </w:p>
          <w:p>
            <w:pPr>
              <w:pStyle w:val="958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r>
          </w:p>
          <w:p>
            <w:pPr>
              <w:pStyle w:val="958"/>
              <w:numPr>
                <w:ilvl w:val="0"/>
                <w:numId w:val="43"/>
              </w:numPr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Адрес общественной приемной Губернатора края: </w:t>
              <w:br w:type="textWrapping" w:clear="all"/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г. Красноярск, ул. Ленина, 125, 1 этаж.</w:t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r>
          </w:p>
          <w:p>
            <w:pPr>
              <w:pStyle w:val="958"/>
              <w:ind w:left="360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pStyle w:val="958"/>
              <w:numPr>
                <w:ilvl w:val="0"/>
                <w:numId w:val="14"/>
              </w:numPr>
              <w:ind w:left="34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Телефон «горячей линии» для получения справок и информации о проведении личного приема граждан краевыми руководителями в общественной приемной Губернатора края: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58"/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8-800-707-77-44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958"/>
              <w:ind w:left="34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</w:p>
          <w:p>
            <w:pPr>
              <w:pStyle w:val="964"/>
              <w:numPr>
                <w:ilvl w:val="0"/>
                <w:numId w:val="43"/>
              </w:numPr>
              <w:jc w:val="center"/>
              <w:spacing w:line="240" w:lineRule="auto"/>
            </w:pPr>
            <w:r>
              <w:rPr>
                <w:sz w:val="24"/>
                <w:szCs w:val="24"/>
              </w:rPr>
              <w:t xml:space="preserve">Региональный контактный центр, звонок бесплатный телефон:  </w:t>
            </w:r>
            <w:r>
              <w:rPr>
                <w:b/>
              </w:rPr>
              <w:t xml:space="preserve">122.</w:t>
            </w:r>
            <w:r/>
          </w:p>
          <w:p>
            <w:pPr>
              <w:pStyle w:val="958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</w:p>
          <w:p>
            <w:pPr>
              <w:pStyle w:val="958"/>
              <w:numPr>
                <w:ilvl w:val="0"/>
                <w:numId w:val="14"/>
              </w:numPr>
              <w:ind w:left="34" w:firstLine="567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Письменные обращения можно отправить по адресу: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58"/>
              <w:ind w:left="601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660009, г. Красноярск, пр. Мира,110.</w:t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</w:p>
          <w:p>
            <w:pPr>
              <w:pStyle w:val="958"/>
              <w:ind w:left="601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</w:r>
            <w:r>
              <w:rPr>
                <w:rFonts w:ascii="Times New Roman" w:hAnsi="Times New Roman"/>
                <w:b/>
                <w:sz w:val="20"/>
                <w:szCs w:val="20"/>
              </w:rPr>
            </w:r>
            <w:r>
              <w:rPr>
                <w:rFonts w:ascii="Times New Roman" w:hAnsi="Times New Roman"/>
                <w:b/>
                <w:sz w:val="20"/>
                <w:szCs w:val="20"/>
              </w:rPr>
            </w:r>
          </w:p>
          <w:p>
            <w:pPr>
              <w:pStyle w:val="958"/>
              <w:numPr>
                <w:ilvl w:val="0"/>
                <w:numId w:val="14"/>
              </w:numPr>
              <w:ind w:left="0" w:firstLine="60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Электронные обращения можно отправить через единый краевой портал «Красноярский край»: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58"/>
              <w:ind w:left="60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/>
                <w:sz w:val="24"/>
                <w:szCs w:val="24"/>
              </w:rPr>
              <w:instrText xml:space="preserve"> HYPERLINK "http://www.krskstate.ru/" </w:instrText>
            </w:r>
            <w:r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>
              <w:rPr>
                <w:rStyle w:val="968"/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http://www.krskstate.ru/</w:t>
            </w:r>
            <w:r>
              <w:rPr>
                <w:rStyle w:val="968"/>
                <w:rFonts w:ascii="Times New Roman" w:hAnsi="Times New Roman"/>
                <w:b/>
                <w:color w:val="000000"/>
                <w:sz w:val="24"/>
                <w:szCs w:val="24"/>
                <w:u w:val="none"/>
              </w:rPr>
              <w:fldChar w:fldCharType="end"/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  <w:br w:type="textWrapping" w:clear="all"/>
              <w:t xml:space="preserve">открыть раздел «Обращения граждан».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</w:p>
          <w:p>
            <w:pPr>
              <w:pStyle w:val="958"/>
              <w:ind w:left="601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  <w:r>
              <w:rPr>
                <w:rFonts w:ascii="Times New Roman" w:hAnsi="Times New Roman"/>
                <w:sz w:val="20"/>
                <w:szCs w:val="20"/>
              </w:rPr>
            </w:r>
          </w:p>
          <w:p>
            <w:pPr>
              <w:pStyle w:val="964"/>
              <w:numPr>
                <w:ilvl w:val="0"/>
                <w:numId w:val="14"/>
              </w:numPr>
              <w:ind w:left="34" w:firstLine="567"/>
              <w:jc w:val="both"/>
              <w:spacing w:after="200" w:line="240" w:lineRule="auto"/>
              <w:rPr>
                <w:rStyle w:val="976"/>
                <w:b w:val="0"/>
                <w:bCs w:val="0"/>
                <w:szCs w:val="28"/>
              </w:rPr>
            </w:pPr>
            <w:r>
              <w:rPr>
                <w:rStyle w:val="976"/>
                <w:sz w:val="24"/>
                <w:szCs w:val="24"/>
              </w:rPr>
              <w:t xml:space="preserve">Время работы управления </w:t>
            </w:r>
            <w:r>
              <w:rPr>
                <w:sz w:val="24"/>
                <w:szCs w:val="24"/>
              </w:rPr>
              <w:t xml:space="preserve">по работе с обращениями граждан – общественной приемной Губернатора края</w:t>
            </w:r>
            <w:r>
              <w:rPr>
                <w:rStyle w:val="976"/>
                <w:sz w:val="24"/>
                <w:szCs w:val="24"/>
              </w:rPr>
              <w:t xml:space="preserve">: </w:t>
            </w:r>
            <w:r>
              <w:rPr>
                <w:rStyle w:val="976"/>
                <w:b w:val="0"/>
                <w:bCs w:val="0"/>
                <w:szCs w:val="28"/>
              </w:rPr>
            </w:r>
            <w:r>
              <w:rPr>
                <w:rStyle w:val="976"/>
                <w:b w:val="0"/>
                <w:bCs w:val="0"/>
                <w:szCs w:val="28"/>
              </w:rPr>
            </w:r>
          </w:p>
          <w:p>
            <w:pPr>
              <w:pStyle w:val="958"/>
              <w:jc w:val="center"/>
              <w:rPr>
                <w:rStyle w:val="976"/>
                <w:rFonts w:ascii="Times New Roman" w:hAnsi="Times New Roman"/>
                <w:sz w:val="28"/>
                <w:szCs w:val="28"/>
              </w:rPr>
            </w:pPr>
            <w:r>
              <w:rPr>
                <w:rStyle w:val="976"/>
                <w:rFonts w:ascii="Times New Roman" w:hAnsi="Times New Roman"/>
                <w:sz w:val="28"/>
                <w:szCs w:val="28"/>
              </w:rPr>
              <w:t xml:space="preserve">с 09.00 до 13.00 и с 14.00 до 18.00,</w:t>
            </w:r>
            <w:r>
              <w:rPr>
                <w:rStyle w:val="976"/>
                <w:rFonts w:ascii="Times New Roman" w:hAnsi="Times New Roman"/>
                <w:sz w:val="28"/>
                <w:szCs w:val="28"/>
              </w:rPr>
            </w:r>
            <w:r>
              <w:rPr>
                <w:rStyle w:val="976"/>
                <w:rFonts w:ascii="Times New Roman" w:hAnsi="Times New Roman"/>
                <w:sz w:val="28"/>
                <w:szCs w:val="28"/>
              </w:rPr>
            </w:r>
          </w:p>
          <w:p>
            <w:pPr>
              <w:pStyle w:val="958"/>
              <w:jc w:val="center"/>
              <w:rPr>
                <w:rFonts w:ascii="Times New Roman" w:hAnsi="Times New Roman"/>
                <w:b/>
              </w:rPr>
            </w:pPr>
            <w:r>
              <w:rPr>
                <w:rStyle w:val="976"/>
                <w:rFonts w:ascii="Times New Roman" w:hAnsi="Times New Roman"/>
                <w:sz w:val="28"/>
                <w:szCs w:val="28"/>
              </w:rPr>
              <w:t xml:space="preserve">кроме выходных и нерабочих праздничных дней.</w:t>
            </w:r>
            <w:r>
              <w:rPr>
                <w:rFonts w:ascii="Times New Roman" w:hAnsi="Times New Roman"/>
                <w:b/>
              </w:rPr>
            </w:r>
            <w:r>
              <w:rPr>
                <w:rFonts w:ascii="Times New Roman" w:hAnsi="Times New Roman"/>
                <w:b/>
              </w:rPr>
            </w:r>
          </w:p>
        </w:tc>
        <w:tc>
          <w:tcPr>
            <w:tcW w:w="3544" w:type="dxa"/>
            <w:vAlign w:val="top"/>
            <w:textDirection w:val="lrTb"/>
            <w:noWrap w:val="false"/>
          </w:tcPr>
          <w:p>
            <w:pPr>
              <w:pStyle w:val="964"/>
              <w:numPr>
                <w:ilvl w:val="0"/>
                <w:numId w:val="42"/>
              </w:numPr>
              <w:jc w:val="center"/>
              <w:spacing w:line="240" w:lineRule="auto"/>
              <w:rPr>
                <w:b/>
                <w:i/>
                <w:szCs w:val="28"/>
                <w:highlight w:val="yellow"/>
              </w:rPr>
            </w:pPr>
            <w:r>
              <w:rPr>
                <w:b/>
                <w:i/>
                <w:szCs w:val="28"/>
                <w:highlight w:val="yellow"/>
              </w:rPr>
              <w:t xml:space="preserve">Законодательное Собрание</w:t>
            </w:r>
            <w:r>
              <w:rPr>
                <w:b/>
                <w:i/>
                <w:szCs w:val="28"/>
                <w:highlight w:val="yellow"/>
              </w:rPr>
            </w:r>
            <w:r>
              <w:rPr>
                <w:b/>
                <w:i/>
                <w:szCs w:val="28"/>
                <w:highlight w:val="yellow"/>
              </w:rPr>
            </w:r>
          </w:p>
          <w:p>
            <w:pPr>
              <w:pStyle w:val="964"/>
              <w:jc w:val="center"/>
              <w:spacing w:line="240" w:lineRule="auto"/>
              <w:rPr>
                <w:b/>
                <w:i/>
                <w:szCs w:val="28"/>
              </w:rPr>
            </w:pPr>
            <w:r>
              <w:rPr>
                <w:b/>
                <w:i/>
                <w:szCs w:val="28"/>
                <w:highlight w:val="yellow"/>
              </w:rPr>
              <w:t xml:space="preserve">Красноярского края:</w:t>
            </w:r>
            <w:r>
              <w:rPr>
                <w:b/>
                <w:i/>
                <w:szCs w:val="28"/>
              </w:rPr>
            </w:r>
            <w:r>
              <w:rPr>
                <w:b/>
                <w:i/>
                <w:szCs w:val="28"/>
              </w:rPr>
            </w:r>
          </w:p>
          <w:p>
            <w:pPr>
              <w:pStyle w:val="964"/>
              <w:jc w:val="both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64"/>
              <w:ind w:left="-163"/>
              <w:jc w:val="center"/>
              <w:spacing w:line="240" w:lineRule="auto"/>
            </w:pPr>
            <w:r>
              <w:rPr>
                <w:sz w:val="20"/>
                <w:szCs w:val="20"/>
              </w:rPr>
              <w:t xml:space="preserve">  ●</w:t>
            </w:r>
            <w:r>
              <w:rPr>
                <w:sz w:val="24"/>
                <w:szCs w:val="24"/>
              </w:rPr>
              <w:t xml:space="preserve">    запись на личный прием </w:t>
              <w:br w:type="textWrapping" w:clear="all"/>
              <w:t xml:space="preserve">к депутатам Законодательного Собрания края по телефону:</w:t>
            </w:r>
            <w:r/>
          </w:p>
          <w:p>
            <w:pPr>
              <w:pStyle w:val="944"/>
              <w:jc w:val="center"/>
              <w:spacing w:line="240" w:lineRule="auto"/>
              <w:rPr>
                <w:b/>
              </w:rPr>
            </w:pPr>
            <w:r>
              <w:rPr>
                <w:b/>
              </w:rPr>
              <w:t xml:space="preserve">249 32 67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944"/>
              <w:jc w:val="both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64"/>
              <w:numPr>
                <w:ilvl w:val="0"/>
                <w:numId w:val="42"/>
              </w:numPr>
              <w:jc w:val="center"/>
              <w:spacing w:line="240" w:lineRule="auto"/>
              <w:rPr>
                <w:b/>
                <w:i/>
                <w:szCs w:val="28"/>
                <w:highlight w:val="yellow"/>
              </w:rPr>
            </w:pPr>
            <w:r>
              <w:rPr>
                <w:b/>
                <w:i/>
                <w:szCs w:val="28"/>
                <w:highlight w:val="yellow"/>
              </w:rPr>
              <w:t xml:space="preserve">Администрация</w:t>
              <w:br w:type="textWrapping" w:clear="all"/>
              <w:t xml:space="preserve"> г .Красноярска:</w:t>
            </w:r>
            <w:r>
              <w:rPr>
                <w:b/>
                <w:i/>
                <w:szCs w:val="28"/>
                <w:highlight w:val="yellow"/>
              </w:rPr>
            </w:r>
            <w:r>
              <w:rPr>
                <w:b/>
                <w:i/>
                <w:szCs w:val="28"/>
                <w:highlight w:val="yellow"/>
              </w:rPr>
            </w:r>
          </w:p>
          <w:p>
            <w:pPr>
              <w:pStyle w:val="964"/>
              <w:ind w:left="785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  <w:p>
            <w:pPr>
              <w:pStyle w:val="944"/>
              <w:jc w:val="both"/>
              <w:spacing w:line="240" w:lineRule="auto"/>
              <w:rPr>
                <w:b/>
              </w:rPr>
            </w:pPr>
            <w:r>
              <w:t xml:space="preserve">      </w:t>
            </w:r>
            <w:r>
              <w:rPr>
                <w:sz w:val="20"/>
                <w:szCs w:val="20"/>
              </w:rPr>
              <w:t xml:space="preserve">●</w:t>
            </w:r>
            <w:r>
              <w:rPr>
                <w:sz w:val="24"/>
                <w:szCs w:val="24"/>
              </w:rPr>
              <w:t xml:space="preserve"> запись на личный прием </w:t>
              <w:br w:type="textWrapping" w:clear="all"/>
              <w:t xml:space="preserve">к руководителям администрации </w:t>
              <w:br w:type="textWrapping" w:clear="all"/>
              <w:t xml:space="preserve">г. Красноярска по телефону </w:t>
              <w:br w:type="textWrapping" w:clear="all"/>
              <w:t xml:space="preserve">«горячей линии»:</w:t>
            </w:r>
            <w:r>
              <w:t xml:space="preserve">   </w:t>
            </w:r>
            <w:r>
              <w:rPr>
                <w:b/>
              </w:rPr>
              <w:t xml:space="preserve">226 11 22.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944"/>
              <w:jc w:val="center"/>
              <w:spacing w:line="240" w:lineRule="auto"/>
              <w:rPr>
                <w:b/>
              </w:rPr>
            </w:pPr>
            <w:r>
              <w:rPr>
                <w:b/>
              </w:rPr>
              <w:t xml:space="preserve">г. Красноярск, </w:t>
            </w:r>
            <w:r>
              <w:rPr>
                <w:b/>
              </w:rPr>
            </w:r>
            <w:r>
              <w:rPr>
                <w:b/>
              </w:rPr>
            </w:r>
          </w:p>
          <w:p>
            <w:pPr>
              <w:pStyle w:val="944"/>
              <w:jc w:val="center"/>
              <w:spacing w:line="240" w:lineRule="auto"/>
            </w:pPr>
            <w:r>
              <w:rPr>
                <w:b/>
              </w:rPr>
              <w:t xml:space="preserve">ул. К. Маркса, 93</w:t>
            </w:r>
            <w:r/>
          </w:p>
          <w:p>
            <w:pPr>
              <w:pStyle w:val="944"/>
              <w:jc w:val="both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44"/>
              <w:jc w:val="both"/>
              <w:spacing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  <w:r>
              <w:rPr>
                <w:sz w:val="16"/>
                <w:szCs w:val="16"/>
              </w:rPr>
            </w:r>
          </w:p>
          <w:p>
            <w:pPr>
              <w:pStyle w:val="964"/>
              <w:numPr>
                <w:ilvl w:val="0"/>
                <w:numId w:val="42"/>
              </w:numPr>
              <w:jc w:val="center"/>
              <w:spacing w:line="240" w:lineRule="auto"/>
              <w:rPr>
                <w:b/>
                <w:i/>
                <w:szCs w:val="28"/>
                <w:highlight w:val="yellow"/>
              </w:rPr>
            </w:pPr>
            <w:r>
              <w:rPr>
                <w:b/>
                <w:i/>
                <w:szCs w:val="28"/>
                <w:highlight w:val="yellow"/>
              </w:rPr>
              <w:t xml:space="preserve">Региональный контактный центр:</w:t>
            </w:r>
            <w:r>
              <w:rPr>
                <w:b/>
                <w:i/>
                <w:szCs w:val="28"/>
                <w:highlight w:val="yellow"/>
              </w:rPr>
            </w:r>
            <w:r>
              <w:rPr>
                <w:b/>
                <w:i/>
                <w:szCs w:val="28"/>
                <w:highlight w:val="yellow"/>
              </w:rPr>
            </w:r>
          </w:p>
          <w:p>
            <w:pPr>
              <w:pStyle w:val="964"/>
              <w:ind w:left="785"/>
              <w:jc w:val="center"/>
              <w:spacing w:line="240" w:lineRule="auto"/>
            </w:pPr>
            <w:r/>
            <w:r/>
          </w:p>
          <w:p>
            <w:pPr>
              <w:pStyle w:val="944"/>
              <w:jc w:val="both"/>
              <w:spacing w:line="240" w:lineRule="auto"/>
            </w:pPr>
            <w:r>
              <w:t xml:space="preserve">   </w:t>
            </w:r>
            <w:r>
              <w:rPr>
                <w:sz w:val="24"/>
                <w:szCs w:val="24"/>
              </w:rPr>
              <w:t xml:space="preserve">  ●</w:t>
            </w:r>
            <w:r>
              <w:t xml:space="preserve"> </w:t>
            </w:r>
            <w:r>
              <w:rPr>
                <w:sz w:val="24"/>
                <w:szCs w:val="24"/>
              </w:rPr>
              <w:t xml:space="preserve">передача сообщений в региональный контактный центр, звонок бесплатный, по номеру телефона:</w:t>
            </w:r>
            <w:r>
              <w:t xml:space="preserve"> </w:t>
            </w:r>
            <w:r>
              <w:rPr>
                <w:b/>
                <w:szCs w:val="28"/>
              </w:rPr>
              <w:t xml:space="preserve">22.</w:t>
            </w:r>
            <w:r/>
          </w:p>
        </w:tc>
      </w:tr>
    </w:tbl>
    <w:p>
      <w:pPr>
        <w:pStyle w:val="95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44"/>
        <w:spacing w:line="240" w:lineRule="auto"/>
        <w:rPr>
          <w:sz w:val="24"/>
          <w:szCs w:val="24"/>
        </w:rPr>
      </w:pPr>
      <w:r>
        <w:br w:type="page" w:clear="all"/>
      </w:r>
      <w:r>
        <w:rPr>
          <w:sz w:val="24"/>
          <w:szCs w:val="24"/>
        </w:rPr>
        <w:t xml:space="preserve">Условные обозначения в тексте: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spacing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запрос депутата,</w:t>
      </w:r>
      <w:r>
        <w:rPr>
          <w:b/>
          <w:sz w:val="24"/>
          <w:szCs w:val="24"/>
        </w:rPr>
      </w:r>
      <w:r>
        <w:rPr>
          <w:b/>
          <w:sz w:val="24"/>
          <w:szCs w:val="24"/>
        </w:rPr>
      </w:r>
    </w:p>
    <w:p>
      <w:pPr>
        <w:pStyle w:val="944"/>
        <w:spacing w:line="240" w:lineRule="auto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 xml:space="preserve">интерпелляция (особый запрос) группы депутатов,</w:t>
      </w:r>
      <w:r>
        <w:rPr>
          <w:b/>
          <w:i/>
          <w:sz w:val="24"/>
          <w:szCs w:val="24"/>
        </w:rPr>
      </w:r>
      <w:r>
        <w:rPr>
          <w:b/>
          <w:i/>
          <w:sz w:val="24"/>
          <w:szCs w:val="24"/>
        </w:rPr>
      </w:r>
    </w:p>
    <w:p>
      <w:pPr>
        <w:pStyle w:val="944"/>
        <w:spacing w:line="240" w:lineRule="auto"/>
        <w:rPr>
          <w:b/>
          <w:caps/>
          <w:sz w:val="24"/>
          <w:szCs w:val="24"/>
        </w:rPr>
      </w:pPr>
      <w:r>
        <w:rPr>
          <w:b/>
          <w:sz w:val="24"/>
          <w:szCs w:val="24"/>
        </w:rPr>
        <w:t xml:space="preserve">ЗАПРОС ЗС, </w:t>
      </w:r>
      <w:r>
        <w:rPr>
          <w:b/>
          <w:caps/>
          <w:sz w:val="24"/>
          <w:szCs w:val="24"/>
        </w:rPr>
        <w:t xml:space="preserve">его комитетов и комиссий,</w:t>
      </w:r>
      <w:r>
        <w:rPr>
          <w:b/>
          <w:caps/>
          <w:sz w:val="24"/>
          <w:szCs w:val="24"/>
        </w:rPr>
      </w:r>
      <w:r>
        <w:rPr>
          <w:b/>
          <w:caps/>
          <w:sz w:val="24"/>
          <w:szCs w:val="24"/>
        </w:rPr>
      </w:r>
    </w:p>
    <w:p>
      <w:pPr>
        <w:pStyle w:val="944"/>
        <w:spacing w:line="240" w:lineRule="auto"/>
        <w:rPr>
          <w:sz w:val="24"/>
          <w:szCs w:val="24"/>
        </w:rPr>
      </w:pPr>
      <w:r>
        <w:rPr>
          <w:sz w:val="24"/>
          <w:szCs w:val="24"/>
          <w:highlight w:val="yellow"/>
        </w:rPr>
        <w:t xml:space="preserve">обращение депутата,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spacing w:line="240" w:lineRule="auto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обращения граждан</w:t>
      </w:r>
      <w:r>
        <w:rPr>
          <w:b/>
          <w:sz w:val="24"/>
          <w:szCs w:val="24"/>
          <w:u w:val="single"/>
        </w:rPr>
      </w:r>
      <w:r>
        <w:rPr>
          <w:b/>
          <w:sz w:val="24"/>
          <w:szCs w:val="24"/>
          <w:u w:val="single"/>
        </w:rPr>
      </w:r>
    </w:p>
    <w:p>
      <w:pPr>
        <w:pStyle w:val="944"/>
        <w:ind w:firstLine="539"/>
        <w:jc w:val="center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39"/>
        <w:jc w:val="center"/>
        <w:spacing w:line="240" w:lineRule="auto"/>
        <w:rPr>
          <w:b/>
          <w:szCs w:val="28"/>
        </w:rPr>
      </w:pPr>
      <w:r>
        <w:rPr>
          <w:b/>
          <w:szCs w:val="28"/>
        </w:rPr>
        <w:t xml:space="preserve">Устав Красноярского края</w:t>
      </w:r>
      <w:r>
        <w:rPr>
          <w:b/>
          <w:szCs w:val="28"/>
        </w:rPr>
      </w:r>
      <w:r>
        <w:rPr>
          <w:b/>
          <w:szCs w:val="28"/>
        </w:rPr>
      </w:r>
    </w:p>
    <w:p>
      <w:pPr>
        <w:pStyle w:val="944"/>
        <w:ind w:firstLine="539"/>
        <w:jc w:val="center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Статья 79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>
        <w:rPr>
          <w:b/>
          <w:sz w:val="24"/>
          <w:szCs w:val="24"/>
        </w:rPr>
        <w:t xml:space="preserve">Депутат Законодательного Собрания</w:t>
      </w:r>
      <w:r>
        <w:rPr>
          <w:sz w:val="24"/>
          <w:szCs w:val="24"/>
        </w:rPr>
        <w:t xml:space="preserve"> края вправе направить Губернатору края, любому члену Правительства края письменный </w:t>
      </w:r>
      <w:r>
        <w:rPr>
          <w:b/>
          <w:sz w:val="24"/>
          <w:szCs w:val="24"/>
        </w:rPr>
        <w:t xml:space="preserve">запрос,</w:t>
      </w:r>
      <w:r>
        <w:rPr>
          <w:sz w:val="24"/>
          <w:szCs w:val="24"/>
        </w:rPr>
        <w:t xml:space="preserve"> содержащий требование дать письменные разъяснения об определенных обстоятельствах и сообщить о мерах, которые принимаются Губернатором или Правительством края в связи с этими обстоятельствами. Ответ на запрос должен быть дан лицом, которому он направлен.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Запрос, предусмотренный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\l "Par2"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t xml:space="preserve">пунктом 1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 настоящей статьи, может быть направлен депутатом Законодательного Собрания края органам местного самоуправления по вопросам осуществления отдельных государственных полномочий, которыми указанные органы были наделены законами края.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>
        <w:rPr>
          <w:b/>
          <w:i/>
          <w:sz w:val="24"/>
          <w:szCs w:val="24"/>
        </w:rPr>
        <w:t xml:space="preserve">Группа депутатов Законодательного Собрания края, насчитывающая                        не менее четвертой части  от их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общего установленного для Собрания числа, вправе направить Губернатору края, любому члену </w:t>
      </w:r>
      <w:r>
        <w:rPr>
          <w:sz w:val="24"/>
          <w:szCs w:val="24"/>
        </w:rPr>
        <w:t xml:space="preserve">Правительства края письменную интерпелляцию, содержащую требование сообщить письменно о намерениях и предполагаемых действиях Губернатора края, Правительства края, иного органа исполнительной власти края в связи с проблемами, имеющими общекраевое значение.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>
        <w:rPr>
          <w:b/>
          <w:sz w:val="24"/>
          <w:szCs w:val="24"/>
        </w:rPr>
        <w:t xml:space="preserve">Депутатский запрос</w:t>
      </w:r>
      <w:r>
        <w:rPr>
          <w:sz w:val="24"/>
          <w:szCs w:val="24"/>
        </w:rPr>
        <w:t xml:space="preserve"> и </w:t>
      </w:r>
      <w:r>
        <w:rPr>
          <w:i/>
          <w:sz w:val="24"/>
          <w:szCs w:val="24"/>
        </w:rPr>
        <w:t xml:space="preserve">интерпелляция</w:t>
      </w:r>
      <w:r>
        <w:rPr>
          <w:sz w:val="24"/>
          <w:szCs w:val="24"/>
        </w:rPr>
        <w:t xml:space="preserve"> должны касаться вопросов, входящих в компетенцию лица, которому данный запрос или интерпелляция адресованы.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5. По просьбе обратившегося с запросом депутата или направивших интерпелляцию депутатов запрос или интерпелляция и ответ на них должны быть оглашены на заседании Собрания.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6. В связи с депутатским запросом или интерпелляцией Собрание может открыть обсуждение, а по его итогам принять резолюцию.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Статья 80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b/>
          <w:caps/>
          <w:sz w:val="24"/>
          <w:szCs w:val="24"/>
        </w:rPr>
        <w:t xml:space="preserve">Законодательное Собрание края, а также его комитеты и комиссии могут соответственно через председателя Собрания, руководителя комитета или комиссии</w:t>
      </w:r>
      <w:r>
        <w:rPr>
          <w:b/>
          <w:sz w:val="24"/>
          <w:szCs w:val="24"/>
        </w:rPr>
        <w:t xml:space="preserve"> ЗАПРОСИТЬ</w:t>
      </w:r>
      <w:r>
        <w:rPr>
          <w:sz w:val="24"/>
          <w:szCs w:val="24"/>
        </w:rPr>
        <w:t xml:space="preserve"> у Губернатора края, любого члена Правительства края, руководителя иного органа исполнительной власти края представления информации, справок, документов.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jc w:val="center"/>
        <w:spacing w:line="240" w:lineRule="auto"/>
        <w:rPr>
          <w:b/>
          <w:szCs w:val="28"/>
        </w:rPr>
      </w:pPr>
      <w:r>
        <w:rPr>
          <w:b/>
          <w:szCs w:val="28"/>
        </w:rPr>
        <w:t xml:space="preserve">Закон края</w:t>
      </w:r>
      <w:r>
        <w:rPr>
          <w:b/>
          <w:szCs w:val="28"/>
        </w:rPr>
      </w:r>
      <w:r>
        <w:rPr>
          <w:b/>
          <w:szCs w:val="28"/>
        </w:rPr>
      </w:r>
    </w:p>
    <w:p>
      <w:pPr>
        <w:pStyle w:val="944"/>
        <w:jc w:val="center"/>
        <w:spacing w:line="240" w:lineRule="auto"/>
        <w:rPr>
          <w:b/>
          <w:szCs w:val="28"/>
        </w:rPr>
      </w:pPr>
      <w:r>
        <w:rPr>
          <w:b/>
          <w:szCs w:val="28"/>
        </w:rPr>
        <w:t xml:space="preserve">«О статусе депутата Законодательного Собрания Красноярского края»</w:t>
      </w:r>
      <w:r>
        <w:rPr>
          <w:b/>
          <w:szCs w:val="28"/>
        </w:rPr>
      </w:r>
      <w:r>
        <w:rPr>
          <w:b/>
          <w:szCs w:val="28"/>
        </w:rPr>
      </w:r>
    </w:p>
    <w:p>
      <w:pPr>
        <w:pStyle w:val="944"/>
        <w:jc w:val="center"/>
        <w:spacing w:line="240" w:lineRule="auto"/>
        <w:rPr>
          <w:b/>
          <w:szCs w:val="28"/>
        </w:rPr>
      </w:pPr>
      <w:r>
        <w:rPr>
          <w:b/>
          <w:szCs w:val="28"/>
        </w:rPr>
      </w:r>
      <w:r>
        <w:rPr>
          <w:b/>
          <w:szCs w:val="28"/>
        </w:rPr>
      </w:r>
      <w:r>
        <w:rPr>
          <w:b/>
          <w:szCs w:val="28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  <w:outlineLvl w:val="0"/>
      </w:pPr>
      <w:r/>
      <w:bookmarkStart w:id="172" w:name="_Toc31"/>
      <w:r>
        <w:rPr>
          <w:bCs/>
          <w:sz w:val="24"/>
          <w:szCs w:val="24"/>
        </w:rPr>
        <w:t xml:space="preserve">Статья 8. Формы депутатской деятельности депутата Законодательного Собрания</w:t>
      </w:r>
      <w:bookmarkEnd w:id="172"/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1. Формами депутатской деятельности депутата Законодательного Собрания являются: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а) участие в заседаниях Законодательного Собрания;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б) участие в работе постоянных и временных органов Законодательного Собрания;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в) участие в выполнении поручений Законодательного Собрания;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г) участие в публичных слушаниях;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д) внесение законопроектов в Законодательное Собрание и поправок к законопроектам;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е) внесение проектов постановлений в Законодательное Собрание;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ж) внесение на рассмотрение Законодательного Собрания проектов федеральных законов, направляемых на рассмотрение Государственной Думы Федерального Собрания Российской Федерации;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з) депутатский запрос;</w:t>
      </w:r>
      <w:r>
        <w:rPr>
          <w:b/>
          <w:bCs/>
          <w:sz w:val="24"/>
          <w:szCs w:val="24"/>
        </w:rPr>
      </w:r>
      <w:r>
        <w:rPr>
          <w:b/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  <w:highlight w:val="yellow"/>
        </w:rPr>
        <w:t xml:space="preserve">и) обращение депутата;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/>
          <w:bCs/>
          <w:i/>
          <w:sz w:val="24"/>
          <w:szCs w:val="24"/>
        </w:rPr>
        <w:t xml:space="preserve">к) направление интерпелляции в</w:t>
      </w:r>
      <w:r>
        <w:rPr>
          <w:bCs/>
          <w:sz w:val="24"/>
          <w:szCs w:val="24"/>
        </w:rPr>
        <w:t xml:space="preserve"> случаях и порядке, предусмотренных настоящим Законом и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"consultantplus://offline/ref=3F15223BD948871A444806F0CB45C6A833BE0B0B3A3892C492AD9D3354743D7CA703F00B28EC483732C88D32B31D41B1FD27lDC" </w:instrText>
      </w:r>
      <w:r>
        <w:rPr>
          <w:sz w:val="24"/>
          <w:szCs w:val="24"/>
        </w:rPr>
        <w:fldChar w:fldCharType="separate"/>
      </w:r>
      <w:r>
        <w:rPr>
          <w:bCs/>
          <w:sz w:val="24"/>
          <w:szCs w:val="24"/>
        </w:rPr>
        <w:t xml:space="preserve">Регламентом</w:t>
      </w:r>
      <w:r>
        <w:rPr>
          <w:bCs/>
          <w:sz w:val="24"/>
          <w:szCs w:val="24"/>
        </w:rPr>
        <w:fldChar w:fldCharType="end"/>
      </w:r>
      <w:r>
        <w:rPr>
          <w:bCs/>
          <w:sz w:val="24"/>
          <w:szCs w:val="24"/>
        </w:rPr>
        <w:t xml:space="preserve"> Законодательного Собрания;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л) получение и распространение информации в порядке, предусмотренном настоящим Законом;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м) работа с избирателями;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н) участие в работе депутатских объединений (фракций и депутатских групп) в Законодательном Собрании.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2. Депутатская деятельность может осуществляться также в иных формах, предусмотренных федеральными законами,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"consultantplus://offline/ref=3F15223BD948871A444806F0CB45C6A833BE0B0B3A3B95CD9AA99D3354743D7CA703F00B28EC483732C88D32B31D41B1FD27lDC" </w:instrText>
      </w:r>
      <w:r>
        <w:rPr>
          <w:sz w:val="24"/>
          <w:szCs w:val="24"/>
        </w:rPr>
        <w:fldChar w:fldCharType="separate"/>
      </w:r>
      <w:r>
        <w:rPr>
          <w:bCs/>
          <w:sz w:val="24"/>
          <w:szCs w:val="24"/>
        </w:rPr>
        <w:t xml:space="preserve">Уставом</w:t>
      </w:r>
      <w:r>
        <w:rPr>
          <w:bCs/>
          <w:sz w:val="24"/>
          <w:szCs w:val="24"/>
        </w:rPr>
        <w:fldChar w:fldCharType="end"/>
      </w:r>
      <w:r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края и законами края.</w:t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  <w:r>
        <w:rPr>
          <w:bCs/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b/>
          <w:bCs/>
          <w:sz w:val="24"/>
          <w:szCs w:val="24"/>
        </w:rPr>
        <w:outlineLvl w:val="0"/>
      </w:pPr>
      <w:r/>
      <w:bookmarkStart w:id="173" w:name="_Toc32"/>
      <w:r>
        <w:rPr>
          <w:b/>
          <w:bCs/>
          <w:sz w:val="24"/>
          <w:szCs w:val="24"/>
        </w:rPr>
        <w:t xml:space="preserve">Статья 12. Участие депутата Законодательного Собрания в заседаниях Законодательного Собрания, а также в заседаниях комитетов</w:t>
      </w:r>
      <w:bookmarkEnd w:id="173"/>
      <w:r>
        <w:rPr>
          <w:b/>
          <w:bCs/>
          <w:sz w:val="24"/>
          <w:szCs w:val="24"/>
        </w:rPr>
      </w:r>
      <w:r>
        <w:rPr>
          <w:b/>
          <w:bCs/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Депутат Законодательного Собрания на его заседаниях и заседаниях комитетов имеет право: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з) оглашать на сессиях Законодательного Собрания </w:t>
      </w:r>
      <w:r>
        <w:rPr>
          <w:b/>
          <w:sz w:val="24"/>
          <w:szCs w:val="24"/>
        </w:rPr>
        <w:t xml:space="preserve">содержание запросов и ответов на них,</w:t>
      </w:r>
      <w:r>
        <w:rPr>
          <w:sz w:val="24"/>
          <w:szCs w:val="24"/>
        </w:rPr>
        <w:t xml:space="preserve"> а также </w:t>
      </w:r>
      <w:r>
        <w:rPr>
          <w:b/>
          <w:sz w:val="24"/>
          <w:szCs w:val="24"/>
          <w:u w:val="single"/>
        </w:rPr>
        <w:t xml:space="preserve">обращения граждан,</w:t>
      </w:r>
      <w:r>
        <w:rPr>
          <w:sz w:val="24"/>
          <w:szCs w:val="24"/>
        </w:rPr>
        <w:t xml:space="preserve"> имеющие общественное значение.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39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74" w:name="_Toc33"/>
      <w:r>
        <w:rPr>
          <w:b/>
          <w:bCs/>
          <w:sz w:val="24"/>
          <w:szCs w:val="24"/>
        </w:rPr>
        <w:t xml:space="preserve">Статья 13. Депутатский запрос</w:t>
      </w:r>
      <w:bookmarkEnd w:id="174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Депутат Законодательного Собрания вправе обратиться с депутатским запросом к Губернатору края, любому члену высшего исполнительного органа государственной власти края, руководителю ор</w:t>
      </w:r>
      <w:r>
        <w:rPr>
          <w:sz w:val="24"/>
          <w:szCs w:val="24"/>
        </w:rPr>
        <w:t xml:space="preserve">гана исполнительной власти края. Запрос может быть также направлен депутатом Законодательного Собрания органам местного самоуправления по вопросам осуществления ими отдельных государственных полномочий, которыми указанные органы были наделены законом края.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Депутатский запрос являет</w:t>
      </w:r>
      <w:r>
        <w:rPr>
          <w:sz w:val="24"/>
          <w:szCs w:val="24"/>
        </w:rPr>
        <w:t xml:space="preserve">ся формой контроля Законодательного Собрания за соблюдением Губернатором края, высшим исполнительным органом государственной власти края, органами исполнительной власти края законов, исполнением бюджета и соблюдением порядка управления собственностью края.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Депутатский запрос вносится в письменной форме и содержит требование дать письменное разъяснение об определенных обстоятельствах и сообщить о мерах, которые принимаются должностными лицами, указанными </w:t>
      </w:r>
      <w:r>
        <w:rPr>
          <w:sz w:val="24"/>
          <w:szCs w:val="24"/>
        </w:rPr>
        <w:t xml:space="preserve">в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\l "Par2" </w:instrText>
      </w:r>
      <w:r>
        <w:rPr>
          <w:sz w:val="24"/>
          <w:szCs w:val="24"/>
        </w:rPr>
        <w:fldChar w:fldCharType="separate"/>
      </w:r>
      <w:r>
        <w:rPr>
          <w:sz w:val="24"/>
          <w:szCs w:val="24"/>
        </w:rPr>
        <w:t xml:space="preserve">пункте 1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 настоящей статьи, в связи с этими обстоятельствами.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/>
          <w:sz w:val="24"/>
          <w:szCs w:val="24"/>
        </w:rPr>
      </w:pPr>
      <w:r>
        <w:rPr>
          <w:sz w:val="24"/>
          <w:szCs w:val="24"/>
        </w:rPr>
        <w:t xml:space="preserve">4. Должностные лица, получившие </w:t>
      </w:r>
      <w:r>
        <w:rPr>
          <w:b/>
          <w:sz w:val="24"/>
          <w:szCs w:val="24"/>
        </w:rPr>
        <w:t xml:space="preserve">депутатский запрос, обязаны дать депутату письменный ответ в течение 10 дней.</w:t>
      </w:r>
      <w:r>
        <w:rPr>
          <w:b/>
          <w:sz w:val="24"/>
          <w:szCs w:val="24"/>
        </w:rPr>
      </w:r>
      <w:r>
        <w:rPr>
          <w:b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/>
          <w:sz w:val="24"/>
          <w:szCs w:val="24"/>
        </w:rPr>
      </w:pPr>
      <w:r>
        <w:rPr>
          <w:sz w:val="24"/>
          <w:szCs w:val="24"/>
        </w:rPr>
        <w:t xml:space="preserve">В случае если для подготовки ответа необходимо провести проверки, изучить дополнительные материалы, </w:t>
      </w:r>
      <w:r>
        <w:rPr>
          <w:b/>
          <w:sz w:val="24"/>
          <w:szCs w:val="24"/>
        </w:rPr>
        <w:t xml:space="preserve">ответ на данный запрос может быть дан в срок не более 30 дней.</w:t>
      </w:r>
      <w:r>
        <w:rPr>
          <w:b/>
          <w:sz w:val="24"/>
          <w:szCs w:val="24"/>
        </w:rPr>
      </w:r>
      <w:r>
        <w:rPr>
          <w:b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b/>
          <w:sz w:val="24"/>
          <w:szCs w:val="24"/>
        </w:rPr>
      </w:pPr>
      <w:r>
        <w:rPr>
          <w:sz w:val="24"/>
          <w:szCs w:val="24"/>
        </w:rPr>
        <w:t xml:space="preserve">При этом указанные должностные лица </w:t>
      </w:r>
      <w:r>
        <w:rPr>
          <w:b/>
          <w:sz w:val="24"/>
          <w:szCs w:val="24"/>
        </w:rPr>
        <w:t xml:space="preserve">обязаны проинформировать соответствующего депутата о причинах задержки ответа.</w:t>
      </w:r>
      <w:r>
        <w:rPr>
          <w:b/>
          <w:sz w:val="24"/>
          <w:szCs w:val="24"/>
        </w:rPr>
      </w:r>
      <w:r>
        <w:rPr>
          <w:b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5. Депутат, направивший депутатский запрос и получивший на него ответ, вправе на ближайшем заседании Законодательного Собрания огласить их содержание.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6. По итогам обсуждения депутатского запроса Законодательное Собрание может принять резолюцию.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i/>
          <w:sz w:val="24"/>
          <w:szCs w:val="24"/>
        </w:rPr>
        <w:outlineLvl w:val="0"/>
      </w:pPr>
      <w:r/>
      <w:bookmarkStart w:id="175" w:name="_Toc34"/>
      <w:r>
        <w:rPr>
          <w:b/>
          <w:bCs/>
          <w:i/>
          <w:sz w:val="24"/>
          <w:szCs w:val="24"/>
        </w:rPr>
        <w:t xml:space="preserve">Статья 14. Интерпелляция</w:t>
      </w:r>
      <w:bookmarkEnd w:id="175"/>
      <w:r>
        <w:rPr>
          <w:i/>
          <w:sz w:val="24"/>
          <w:szCs w:val="24"/>
        </w:rPr>
      </w:r>
      <w:r>
        <w:rPr>
          <w:i/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Группа депутатов Законодательного Собрания в количестве не менее четвертой части от их общего установленного для Законодательного Собрания числа может направить Губернатору края, любому члену высшего исполнительного органа государственной власти края </w:t>
      </w:r>
      <w:r>
        <w:rPr>
          <w:b/>
          <w:i/>
          <w:sz w:val="24"/>
          <w:szCs w:val="24"/>
        </w:rPr>
        <w:t xml:space="preserve">письменную интерпелляцию (особый запрос),</w:t>
      </w:r>
      <w:r>
        <w:rPr>
          <w:sz w:val="24"/>
          <w:szCs w:val="24"/>
        </w:rPr>
        <w:t xml:space="preserve"> содержащую требование сообщить о предполагаемых действиях Губернатора края или высшего исполнительного органа государственной власти края в связи с проблемами, имеющими общекраевое значение.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2. В интерпелляции указывается срок подготовки ответа соответствующим должностным лицом, который не может быть менее 10 дней</w:t>
      </w:r>
      <w:r>
        <w:rPr>
          <w:sz w:val="24"/>
          <w:szCs w:val="24"/>
        </w:rPr>
        <w:t xml:space="preserve">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По просьбе направивших интерпелляцию депутатов она и письменный ответ на нее оглашаются на заседании Законодательного Собрания.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4. Депутаты, направившие интерпелляцию, вправе потребовать выступления Губернатора края или любого члена высшего исполнительного органа государственной власти края с у</w:t>
      </w:r>
      <w:r>
        <w:rPr>
          <w:sz w:val="24"/>
          <w:szCs w:val="24"/>
        </w:rPr>
        <w:t xml:space="preserve">стным ответом на интерпелляцию на заседании Законодательного Собрания. Решение о заслушивании Губернатора края или членов высшего исполнительного органа государственной власти края принимается голосами более половины депутатов от числа избранных депутатов.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5. В связи с интерпелляцией Законодательное Собрание может открыть обсуждение, по итогам которого принять резолюцию.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76" w:name="_Toc35"/>
      <w:r>
        <w:rPr>
          <w:b/>
          <w:bCs/>
          <w:sz w:val="24"/>
          <w:szCs w:val="24"/>
          <w:highlight w:val="yellow"/>
        </w:rPr>
        <w:t xml:space="preserve">Статья 16. Право депутата Законодательного Собрания на получение и распространение информации</w:t>
      </w:r>
      <w:bookmarkEnd w:id="176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Депутат Законодательного Собрания обеспечивается документами, принятыми Законодательным Собранием, Губернатором края и высшим исполнительным органом государственной власти края, а также другими информационными и справочными материалами.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>
        <w:rPr>
          <w:sz w:val="24"/>
          <w:szCs w:val="24"/>
          <w:highlight w:val="yellow"/>
        </w:rPr>
        <w:t xml:space="preserve">При обращении депутата</w:t>
      </w:r>
      <w:r>
        <w:rPr>
          <w:sz w:val="24"/>
          <w:szCs w:val="24"/>
        </w:rPr>
        <w:t xml:space="preserve"> Законодательного Собрания в органы государственной власти края, иные государственные органы края, орг</w:t>
      </w:r>
      <w:r>
        <w:rPr>
          <w:sz w:val="24"/>
          <w:szCs w:val="24"/>
        </w:rPr>
        <w:t xml:space="preserve">аны местного самоуправления, краевые государственные и муниципальные предприятия и учреждения должностные лица указанных органов, предприятий и учреждений обеспечивают депутата по вопросам, связанным с депутатской деятельностью, консультациями специалистов</w:t>
      </w:r>
      <w:r>
        <w:rPr>
          <w:sz w:val="24"/>
          <w:szCs w:val="24"/>
          <w:highlight w:val="yellow"/>
        </w:rPr>
        <w:t xml:space="preserve">, безотлагательно</w:t>
      </w:r>
      <w:r>
        <w:rPr>
          <w:sz w:val="24"/>
          <w:szCs w:val="24"/>
        </w:rPr>
        <w:t xml:space="preserve"> представляют ему необходимую информацию при соблюдении требований федерального законодательства о государственной, военной, служебной и коммерческой тайне.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Депутат Законодательного Собрания имеет право выступать по вопросам своей деятельности в средствах массовой информации, учрежденных органами государственной власти края, в порядке, предусмотренном уставом редакции или заменяющим его договором.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  <w:outlineLvl w:val="0"/>
      </w:pPr>
      <w:r/>
      <w:bookmarkStart w:id="177" w:name="_Toc36"/>
      <w:r>
        <w:rPr>
          <w:b/>
          <w:bCs/>
          <w:sz w:val="24"/>
          <w:szCs w:val="24"/>
          <w:highlight w:val="yellow"/>
        </w:rPr>
        <w:t xml:space="preserve">Статья 17. Порядок рассмотрения обращений депутата Законодательного Собрания. Недопустимость вмешательства депутата в деятельность органов дознания, следователей и судов</w:t>
      </w:r>
      <w:bookmarkEnd w:id="177"/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1. Все органы государственной власти края, иные государственные органы края, органы местного самоуправления, краевые государственные и муниципальные предприятия и учреждения, должностные лица этих органов, предприятий и учреждений, </w:t>
      </w:r>
      <w:r>
        <w:rPr>
          <w:sz w:val="24"/>
          <w:szCs w:val="24"/>
          <w:highlight w:val="yellow"/>
        </w:rPr>
        <w:t xml:space="preserve">к которым обратился</w:t>
      </w:r>
      <w:r>
        <w:rPr>
          <w:sz w:val="24"/>
          <w:szCs w:val="24"/>
        </w:rPr>
        <w:t xml:space="preserve"> депутат Законодательного Собрания по вопросам, связанным с его депутатской деятельностью, обязаны дать депутату ответ на его обращение или представить запрашиваемые им документы и сведения </w:t>
      </w:r>
      <w:r>
        <w:rPr>
          <w:sz w:val="24"/>
          <w:szCs w:val="24"/>
          <w:highlight w:val="yellow"/>
        </w:rPr>
        <w:t xml:space="preserve">безотлагательно.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2. В случае необходимости проведения в связи с обращением депутата дополнительной проверки или дополнительного изучения каких-либо вопросов руководители органов и должностные лица, указанные в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HYPERLINK \l "Par8" </w:instrText>
      </w:r>
      <w:r>
        <w:rPr>
          <w:sz w:val="24"/>
          <w:szCs w:val="24"/>
        </w:rPr>
        <w:fldChar w:fldCharType="separate"/>
      </w:r>
      <w:r>
        <w:rPr>
          <w:color w:val="0000ff"/>
          <w:sz w:val="24"/>
          <w:szCs w:val="24"/>
        </w:rPr>
        <w:t xml:space="preserve">пункте 1</w:t>
      </w:r>
      <w:r>
        <w:rPr>
          <w:color w:val="0000ff"/>
          <w:sz w:val="24"/>
          <w:szCs w:val="24"/>
        </w:rPr>
        <w:fldChar w:fldCharType="end"/>
      </w:r>
      <w:r>
        <w:rPr>
          <w:sz w:val="24"/>
          <w:szCs w:val="24"/>
        </w:rPr>
        <w:t xml:space="preserve"> настоящей статьи</w:t>
      </w:r>
      <w:r>
        <w:rPr>
          <w:sz w:val="24"/>
          <w:szCs w:val="24"/>
          <w:highlight w:val="yellow"/>
        </w:rPr>
        <w:t xml:space="preserve">, обязаны сообщить об этом депутату в трехдневный срок со дня получения обращения депутата. Окончательный ответ представляется депутату не позднее 30 дней со дня получения обращения депутата.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3. Депутат Законодательного Собрания имеет право принимать непосредственное участие в рассмотрении поставленных им в обращении вопросов. О дне рассмотрения депутат должен быть извещен заблаговременно.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ind w:firstLine="540"/>
        <w:jc w:val="both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4. Вмешательство депутата Законодательного Собрания в деятельность органов дознания, следователей и судов не допускается.</w:t>
      </w:r>
      <w:r>
        <w:rPr>
          <w:sz w:val="24"/>
          <w:szCs w:val="24"/>
        </w:rPr>
      </w:r>
      <w:r>
        <w:rPr>
          <w:sz w:val="24"/>
          <w:szCs w:val="24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4"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45"/>
        <w:jc w:val="center"/>
        <w:rPr>
          <w:rFonts w:ascii="Times New Roman" w:hAnsi="Times New Roman"/>
          <w:color w:val="000000"/>
          <w:sz w:val="24"/>
          <w:szCs w:val="24"/>
        </w:rPr>
      </w:pPr>
      <w:r/>
      <w:bookmarkStart w:id="178" w:name="_Toc37"/>
      <w:r>
        <w:rPr>
          <w:rFonts w:ascii="Times New Roman" w:hAnsi="Times New Roman"/>
          <w:color w:val="000000"/>
          <w:sz w:val="24"/>
          <w:szCs w:val="24"/>
        </w:rPr>
        <w:t xml:space="preserve">3.12 </w:t>
      </w:r>
      <w:r>
        <w:rPr>
          <w:rFonts w:ascii="Times New Roman" w:hAnsi="Times New Roman"/>
          <w:color w:val="000000"/>
          <w:sz w:val="24"/>
          <w:szCs w:val="24"/>
        </w:rPr>
        <w:t xml:space="preserve">С</w:t>
      </w:r>
      <w:r>
        <w:rPr>
          <w:rFonts w:ascii="Times New Roman" w:hAnsi="Times New Roman"/>
          <w:color w:val="000000"/>
          <w:sz w:val="24"/>
          <w:szCs w:val="24"/>
        </w:rPr>
        <w:t xml:space="preserve">писок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н</w:t>
      </w:r>
      <w:r>
        <w:rPr>
          <w:rFonts w:ascii="Times New Roman" w:hAnsi="Times New Roman"/>
          <w:color w:val="000000"/>
          <w:sz w:val="24"/>
          <w:szCs w:val="24"/>
        </w:rPr>
        <w:t xml:space="preserve">ормативных правовых </w:t>
      </w:r>
      <w:r>
        <w:rPr>
          <w:rFonts w:ascii="Times New Roman" w:hAnsi="Times New Roman"/>
          <w:color w:val="000000"/>
          <w:sz w:val="24"/>
          <w:szCs w:val="24"/>
        </w:rPr>
        <w:t xml:space="preserve">и ины</w:t>
      </w:r>
      <w:r>
        <w:rPr>
          <w:rFonts w:ascii="Times New Roman" w:hAnsi="Times New Roman"/>
          <w:color w:val="000000"/>
          <w:sz w:val="24"/>
          <w:szCs w:val="24"/>
        </w:rPr>
        <w:t xml:space="preserve">х</w:t>
      </w:r>
      <w:r>
        <w:rPr>
          <w:rFonts w:ascii="Times New Roman" w:hAnsi="Times New Roman"/>
          <w:color w:val="000000"/>
          <w:sz w:val="24"/>
          <w:szCs w:val="24"/>
        </w:rPr>
        <w:t xml:space="preserve"> акт</w:t>
      </w:r>
      <w:r>
        <w:rPr>
          <w:rFonts w:ascii="Times New Roman" w:hAnsi="Times New Roman"/>
          <w:color w:val="000000"/>
          <w:sz w:val="24"/>
          <w:szCs w:val="24"/>
        </w:rPr>
        <w:t xml:space="preserve">ов</w:t>
      </w:r>
      <w:r>
        <w:rPr>
          <w:rFonts w:ascii="Times New Roman" w:hAnsi="Times New Roman"/>
          <w:color w:val="000000"/>
          <w:sz w:val="24"/>
          <w:szCs w:val="24"/>
        </w:rPr>
        <w:t xml:space="preserve">, используемы</w:t>
      </w:r>
      <w:r>
        <w:rPr>
          <w:rFonts w:ascii="Times New Roman" w:hAnsi="Times New Roman"/>
          <w:color w:val="000000"/>
          <w:sz w:val="24"/>
          <w:szCs w:val="24"/>
        </w:rPr>
        <w:t xml:space="preserve">х</w:t>
      </w:r>
      <w:r>
        <w:rPr>
          <w:rFonts w:ascii="Times New Roman" w:hAnsi="Times New Roman"/>
          <w:color w:val="000000"/>
          <w:sz w:val="24"/>
          <w:szCs w:val="24"/>
        </w:rPr>
        <w:t xml:space="preserve"> в работе с обращениями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граждан и организаций</w:t>
      </w:r>
      <w:bookmarkEnd w:id="178"/>
      <w:r>
        <w:rPr>
          <w:rFonts w:ascii="Times New Roman" w:hAnsi="Times New Roman"/>
          <w:color w:val="000000"/>
          <w:sz w:val="24"/>
          <w:szCs w:val="24"/>
        </w:rPr>
      </w:r>
      <w:r>
        <w:rPr>
          <w:rFonts w:ascii="Times New Roman" w:hAnsi="Times New Roman"/>
          <w:color w:val="000000"/>
          <w:sz w:val="24"/>
          <w:szCs w:val="24"/>
        </w:rPr>
      </w:r>
    </w:p>
    <w:p>
      <w:pPr>
        <w:pStyle w:val="95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Конституция Российской Федерации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</w:t>
      </w:r>
      <w:r>
        <w:rPr>
          <w:rFonts w:ascii="Times New Roman" w:hAnsi="Times New Roman"/>
          <w:sz w:val="24"/>
          <w:szCs w:val="24"/>
        </w:rPr>
        <w:fldChar w:fldCharType="begin"/>
      </w:r>
      <w:r>
        <w:rPr>
          <w:rFonts w:ascii="Times New Roman" w:hAnsi="Times New Roman"/>
          <w:sz w:val="24"/>
          <w:szCs w:val="24"/>
        </w:rPr>
        <w:instrText xml:space="preserve"> HYPERLINK "consultantplus://offline/ref=97947A72311A8D1E6F4F837012C8E432DCC28B73EC603AA7580BE8043DBD679E4C8BADC0E7224499FB4E19B354V3b1G" </w:instrText>
      </w:r>
      <w:r>
        <w:rPr>
          <w:rFonts w:ascii="Times New Roman" w:hAnsi="Times New Roman"/>
          <w:sz w:val="24"/>
          <w:szCs w:val="24"/>
        </w:rPr>
        <w:fldChar w:fldCharType="separate"/>
      </w:r>
      <w:r>
        <w:rPr>
          <w:rFonts w:ascii="Times New Roman" w:hAnsi="Times New Roman"/>
          <w:sz w:val="24"/>
          <w:szCs w:val="24"/>
        </w:rPr>
        <w:t xml:space="preserve">закон</w:t>
      </w:r>
      <w:r>
        <w:rPr>
          <w:rFonts w:ascii="Times New Roman" w:hAnsi="Times New Roman"/>
          <w:sz w:val="24"/>
          <w:szCs w:val="24"/>
        </w:rPr>
        <w:fldChar w:fldCharType="end"/>
      </w:r>
      <w:r>
        <w:rPr>
          <w:rFonts w:ascii="Times New Roman" w:hAnsi="Times New Roman"/>
          <w:sz w:val="24"/>
          <w:szCs w:val="24"/>
        </w:rPr>
        <w:t xml:space="preserve"> от 02.05.2006 № 59-ФЗ «О порядке рассмотрения обращений граждан РФ»;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закон от 09.02.2009 № 8-ФЗ «Об обеспечении доступа к информации о деятельности государственных органов и органов местного самоуправления»;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закон от 27.07.2010 № 210-ФЗ «Об организации предоставления государственных и муниципальных услуг»;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закон от 21.11.2011 № 324-ФЗ «О бесплатной юридической помощи в Российской Федерации»;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Федеральный закон от 27.07.2006 № 152-ФЗ «О персональных данных»;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Style w:val="993"/>
          <w:sz w:val="24"/>
          <w:szCs w:val="24"/>
        </w:rPr>
      </w:pPr>
      <w:r>
        <w:rPr>
          <w:rStyle w:val="993"/>
          <w:sz w:val="24"/>
          <w:szCs w:val="24"/>
        </w:rPr>
        <w:t xml:space="preserve">Федеральным законом от 19.06.2004 № 54-ФЗ «О собраниях, митингах, демонстрациях, шествиях и пикетированиях»</w:t>
      </w:r>
      <w:r>
        <w:rPr>
          <w:rStyle w:val="993"/>
          <w:sz w:val="24"/>
          <w:szCs w:val="24"/>
        </w:rPr>
        <w:t xml:space="preserve">;</w:t>
      </w:r>
      <w:r>
        <w:rPr>
          <w:rStyle w:val="993"/>
          <w:sz w:val="24"/>
          <w:szCs w:val="24"/>
        </w:rPr>
      </w:r>
      <w:r>
        <w:rPr>
          <w:rStyle w:val="993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Кодекс Российской Федерации об административных правонарушениях: федеральный закон от 30.12.2001 № 195-ФЗ</w:t>
      </w:r>
      <w:r>
        <w:rPr>
          <w:rFonts w:ascii="Times New Roman" w:hAnsi="Times New Roman"/>
          <w:sz w:val="24"/>
          <w:szCs w:val="24"/>
        </w:rPr>
        <w:t xml:space="preserve">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Указ Президента РФ от 17.04.2017 № 171 «О мониторинге и анализе результатов рассмотрения обращений граждан и организаций»; 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Р</w:t>
      </w:r>
      <w:r>
        <w:rPr>
          <w:rFonts w:ascii="Times New Roman" w:hAnsi="Times New Roman"/>
          <w:sz w:val="24"/>
          <w:szCs w:val="24"/>
          <w:lang w:eastAsia="ru-RU"/>
        </w:rPr>
        <w:t xml:space="preserve">аспоряжение Президента РФ от 11.04.2011 № 219-рп </w:t>
      </w:r>
      <w:r>
        <w:rPr>
          <w:rFonts w:ascii="Times New Roman" w:hAnsi="Times New Roman"/>
          <w:sz w:val="24"/>
          <w:szCs w:val="24"/>
          <w:lang w:eastAsia="ru-RU"/>
        </w:rPr>
        <w:t xml:space="preserve">«</w:t>
      </w:r>
      <w:r>
        <w:rPr>
          <w:rFonts w:ascii="Times New Roman" w:hAnsi="Times New Roman"/>
          <w:sz w:val="24"/>
          <w:szCs w:val="24"/>
          <w:lang w:eastAsia="ru-RU"/>
        </w:rPr>
        <w:t xml:space="preserve">О рабочей группе при Администрации Президента Российской Федерации по координации и оценке работы с обращениями граждан и организаций</w:t>
      </w:r>
      <w:r>
        <w:rPr>
          <w:rFonts w:ascii="Times New Roman" w:hAnsi="Times New Roman"/>
          <w:sz w:val="24"/>
          <w:szCs w:val="24"/>
          <w:lang w:eastAsia="ru-RU"/>
        </w:rPr>
        <w:t xml:space="preserve">»</w:t>
      </w:r>
      <w:r>
        <w:rPr>
          <w:rFonts w:ascii="Times New Roman" w:hAnsi="Times New Roman"/>
          <w:sz w:val="24"/>
          <w:szCs w:val="24"/>
          <w:lang w:eastAsia="ru-RU"/>
        </w:rPr>
        <w:t xml:space="preserve">;</w:t>
      </w:r>
      <w:r>
        <w:rPr>
          <w:rFonts w:ascii="Times New Roman" w:hAnsi="Times New Roman"/>
          <w:sz w:val="24"/>
          <w:szCs w:val="24"/>
          <w:lang w:eastAsia="ru-RU"/>
        </w:rPr>
      </w:r>
      <w:r>
        <w:rPr>
          <w:rFonts w:ascii="Times New Roman" w:hAnsi="Times New Roman"/>
          <w:sz w:val="24"/>
          <w:szCs w:val="24"/>
          <w:lang w:eastAsia="ru-RU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</w:t>
      </w:r>
      <w:r>
        <w:rPr>
          <w:rFonts w:ascii="Times New Roman" w:hAnsi="Times New Roman"/>
          <w:sz w:val="24"/>
          <w:szCs w:val="24"/>
        </w:rPr>
        <w:t xml:space="preserve">акон Красноярского края от 19.12.2013 № 5-1990 «О бесплатной юридичес</w:t>
      </w:r>
      <w:r>
        <w:rPr>
          <w:rFonts w:ascii="Times New Roman" w:hAnsi="Times New Roman"/>
          <w:sz w:val="24"/>
          <w:szCs w:val="24"/>
        </w:rPr>
        <w:t xml:space="preserve">кой помощи в Красноярском крае»;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</w:t>
      </w:r>
      <w:r>
        <w:rPr>
          <w:rFonts w:ascii="Times New Roman" w:hAnsi="Times New Roman"/>
          <w:sz w:val="24"/>
          <w:szCs w:val="24"/>
        </w:rPr>
        <w:t xml:space="preserve">каз Губернатора края </w:t>
      </w:r>
      <w:r>
        <w:rPr>
          <w:rFonts w:ascii="Times New Roman" w:hAnsi="Times New Roman"/>
          <w:sz w:val="24"/>
          <w:szCs w:val="24"/>
        </w:rPr>
        <w:t xml:space="preserve">от 21.09.2018</w:t>
      </w:r>
      <w:r>
        <w:rPr>
          <w:rFonts w:ascii="Times New Roman" w:hAnsi="Times New Roman"/>
          <w:sz w:val="24"/>
          <w:szCs w:val="24"/>
        </w:rPr>
        <w:t xml:space="preserve"> № 251-уг </w:t>
      </w:r>
      <w:r>
        <w:rPr>
          <w:rFonts w:ascii="Times New Roman" w:hAnsi="Times New Roman"/>
          <w:sz w:val="24"/>
          <w:szCs w:val="24"/>
        </w:rPr>
        <w:t xml:space="preserve">«О мобильной приемной Г</w:t>
      </w:r>
      <w:r>
        <w:rPr>
          <w:rFonts w:ascii="Times New Roman" w:hAnsi="Times New Roman"/>
          <w:sz w:val="24"/>
          <w:szCs w:val="24"/>
        </w:rPr>
        <w:t xml:space="preserve">убернатора Красноярского края»;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  <w:lang w:eastAsia="ru-RU" w:bidi="ru-RU"/>
        </w:rPr>
        <w:t xml:space="preserve">Указ</w:t>
      </w:r>
      <w:r>
        <w:rPr>
          <w:rFonts w:ascii="Times New Roman" w:hAnsi="Times New Roman"/>
          <w:color w:val="000000"/>
          <w:sz w:val="24"/>
          <w:szCs w:val="24"/>
          <w:lang w:eastAsia="ru-RU" w:bidi="ru-RU"/>
        </w:rPr>
        <w:t xml:space="preserve"> Губернатора Красноярского края от 30.01.2012 № 14-уг </w:t>
      </w:r>
      <w:r>
        <w:rPr>
          <w:rFonts w:ascii="Times New Roman" w:hAnsi="Times New Roman"/>
          <w:color w:val="000000"/>
          <w:sz w:val="24"/>
          <w:szCs w:val="24"/>
          <w:lang w:eastAsia="ru-RU" w:bidi="ru-RU"/>
        </w:rPr>
        <w:br w:type="textWrapping" w:clear="all"/>
      </w:r>
      <w:r>
        <w:rPr>
          <w:rFonts w:ascii="Times New Roman" w:hAnsi="Times New Roman"/>
          <w:color w:val="000000"/>
          <w:sz w:val="24"/>
          <w:szCs w:val="24"/>
          <w:lang w:eastAsia="ru-RU" w:bidi="ru-RU"/>
        </w:rPr>
        <w:t xml:space="preserve">«Об утверждении инструкции </w:t>
      </w:r>
      <w:r>
        <w:rPr>
          <w:rFonts w:ascii="Times New Roman" w:hAnsi="Times New Roman"/>
          <w:color w:val="000000"/>
          <w:sz w:val="24"/>
          <w:szCs w:val="24"/>
          <w:lang w:eastAsia="ru-RU" w:bidi="ru-RU"/>
        </w:rPr>
        <w:t xml:space="preserve">по делопроизводству»;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</w:t>
      </w:r>
      <w:r>
        <w:rPr>
          <w:rFonts w:ascii="Times New Roman" w:hAnsi="Times New Roman"/>
          <w:sz w:val="24"/>
          <w:szCs w:val="24"/>
        </w:rPr>
        <w:t xml:space="preserve">аспоряжение Губернатора Красноярского края от 13.06.2017 № 308-рг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«Об организации рассмотрения обращений граждан и о</w:t>
      </w:r>
      <w:r>
        <w:rPr>
          <w:rFonts w:ascii="Times New Roman" w:hAnsi="Times New Roman"/>
          <w:sz w:val="24"/>
          <w:szCs w:val="24"/>
        </w:rPr>
        <w:t xml:space="preserve">рганизаций»;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eastAsia="Times New Roman"/>
          <w:sz w:val="24"/>
          <w:szCs w:val="24"/>
        </w:rPr>
        <w:t xml:space="preserve">Распоряжение</w:t>
      </w:r>
      <w:r>
        <w:rPr>
          <w:rFonts w:ascii="Times New Roman" w:hAnsi="Times New Roman" w:eastAsia="Times New Roman"/>
          <w:sz w:val="24"/>
          <w:szCs w:val="24"/>
        </w:rPr>
        <w:t xml:space="preserve"> Администрации Губернатора Красноярского края </w:t>
      </w:r>
      <w:r>
        <w:rPr>
          <w:rFonts w:ascii="Times New Roman" w:hAnsi="Times New Roman" w:eastAsia="Times New Roman"/>
          <w:sz w:val="24"/>
          <w:szCs w:val="24"/>
        </w:rPr>
        <w:br w:type="textWrapping" w:clear="all"/>
      </w:r>
      <w:r>
        <w:rPr>
          <w:rFonts w:ascii="Times New Roman" w:hAnsi="Times New Roman" w:eastAsia="Times New Roman"/>
          <w:sz w:val="24"/>
          <w:szCs w:val="24"/>
        </w:rPr>
        <w:t xml:space="preserve">от 22.04.2016 № 126-ра «Об утверждении Положения об управлении по работе </w:t>
      </w:r>
      <w:r>
        <w:rPr>
          <w:rFonts w:ascii="Times New Roman" w:hAnsi="Times New Roman" w:eastAsia="Times New Roman"/>
          <w:sz w:val="24"/>
          <w:szCs w:val="24"/>
        </w:rPr>
        <w:br w:type="textWrapping" w:clear="all"/>
      </w:r>
      <w:r>
        <w:rPr>
          <w:rFonts w:ascii="Times New Roman" w:hAnsi="Times New Roman" w:eastAsia="Times New Roman"/>
          <w:sz w:val="24"/>
          <w:szCs w:val="24"/>
        </w:rPr>
        <w:t xml:space="preserve">с обращениями граждан - общественной приемной Губернатора Красноярского края»;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highlight w:val="none"/>
        </w:rPr>
        <w:t xml:space="preserve">Распоряжение Администрации Губернатора</w:t>
      </w:r>
      <w:r>
        <w:rPr>
          <w:rFonts w:ascii="Times New Roman" w:hAnsi="Times New Roman"/>
          <w:sz w:val="24"/>
          <w:szCs w:val="24"/>
          <w:highlight w:val="none"/>
        </w:rPr>
        <w:t xml:space="preserve"> Красноярского края от 15.04.2024 № 211-рг «Об организации работы по исполнению поручений, данных по итогам личных приемов граждан, проведенных по поручению Президента Российской Федерации должностными лицами Администрации Президента Российской Федерации»;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П</w:t>
      </w:r>
      <w:r>
        <w:rPr>
          <w:rFonts w:ascii="Times New Roman" w:hAnsi="Times New Roman"/>
          <w:sz w:val="24"/>
          <w:szCs w:val="24"/>
        </w:rPr>
        <w:t xml:space="preserve">остановление Правительства края от 22.05.2015 № 257-п «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 создании государственной межведомственной информационной системы электронного документооборота Правительства Красноярского края и иных органов исполнительной власти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Красноярского края «Енисей-СЭД»;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  <w:r>
        <w:rPr>
          <w:rFonts w:ascii="Times New Roman" w:hAnsi="Times New Roman"/>
          <w:color w:val="000000"/>
          <w:sz w:val="24"/>
          <w:szCs w:val="24"/>
          <w:lang w:eastAsia="ru-RU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Сборник методических рекомендаций и документов, в том числе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в электронном виде, по работе с обращениями и запросами российских и иностранных граждан, лиц без гражданства, объединений граждан, в том числе юридических лиц,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в приемных Президента Российской Федерации, в государственных органах и органах местного самоуправления, государственных и муниципальных учреждениях и иных организациях, на которые возложено осуществ</w:t>
      </w:r>
      <w:r>
        <w:rPr>
          <w:rFonts w:ascii="Times New Roman" w:hAnsi="Times New Roman"/>
          <w:sz w:val="24"/>
          <w:szCs w:val="24"/>
        </w:rPr>
        <w:t xml:space="preserve">ление публично значимых функций.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(Утверждены подпунктом 4.1 пункта 4 решения рабочей группы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при Администрации Президента Российской Федерации по координации и оценке работы с обращениями граждан и организаций (протокол заседани</w:t>
      </w:r>
      <w:r>
        <w:rPr>
          <w:rFonts w:ascii="Times New Roman" w:hAnsi="Times New Roman"/>
          <w:i/>
          <w:sz w:val="24"/>
          <w:szCs w:val="24"/>
        </w:rPr>
        <w:t xml:space="preserve">я от 20.09.2018 № 15), заместителем Руководителя Администрации Президента Российской Федерации, руководителем рабочей группы при Администрации Президента Российской Федерации по координации и оценке работы с обращениями граждан и организаций от 20.09.2018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№ А1-3449о)</w:t>
      </w:r>
      <w:r>
        <w:rPr>
          <w:rFonts w:ascii="Times New Roman" w:hAnsi="Times New Roman"/>
          <w:i/>
          <w:sz w:val="24"/>
          <w:szCs w:val="24"/>
        </w:rPr>
        <w:t xml:space="preserve">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</w:t>
      </w:r>
      <w:r>
        <w:rPr>
          <w:rFonts w:ascii="Times New Roman" w:hAnsi="Times New Roman"/>
          <w:sz w:val="24"/>
          <w:szCs w:val="24"/>
        </w:rPr>
        <w:t xml:space="preserve">етодические рекомендации по внедрению и использованию портальной универсальной технологической платформы, созданной в рамках Пилотного проекта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в Ханты-Мансийском автономном округе – Югре, позволя</w:t>
      </w:r>
      <w:r>
        <w:rPr>
          <w:rFonts w:ascii="Times New Roman" w:hAnsi="Times New Roman"/>
          <w:sz w:val="24"/>
          <w:szCs w:val="24"/>
        </w:rPr>
        <w:t xml:space="preserve">ющей объединить в единой сети по работе с обращениями граждан государственных органов и органов местного самоуправления (ЕС ОГ) существующие в органах и организациях программно-технические комплексы и информационные системы по работе с обращениями граждан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и организаций с возможностью получения информации о результатах их рассмотрения,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а также о принятых по ним мерах, по запросу иного органа или организации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с использованием удаленных АРМов с различным уровнем доступа из единого хранилища данных</w:t>
      </w:r>
      <w:r>
        <w:rPr>
          <w:rFonts w:ascii="Times New Roman" w:hAnsi="Times New Roman"/>
          <w:sz w:val="24"/>
          <w:szCs w:val="24"/>
        </w:rPr>
        <w:t xml:space="preserve"> либо распределенных баз данных.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(</w:t>
      </w:r>
      <w:r>
        <w:rPr>
          <w:rFonts w:ascii="Times New Roman" w:hAnsi="Times New Roman"/>
          <w:i/>
          <w:sz w:val="24"/>
          <w:szCs w:val="24"/>
        </w:rPr>
        <w:t xml:space="preserve">утверждены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 xml:space="preserve">заместителем Руководителя Администрации Президента Российской Федерации, руководителем рабочей группы при Администрации Президента Российской Федерации по координации и оценке работы с обращениями граждан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и организаций</w:t>
      </w:r>
      <w:r>
        <w:rPr>
          <w:rFonts w:ascii="Times New Roman" w:hAnsi="Times New Roman"/>
          <w:i/>
          <w:sz w:val="24"/>
          <w:szCs w:val="24"/>
        </w:rPr>
        <w:t xml:space="preserve"> от 22.12.2020 № </w:t>
      </w:r>
      <w:r>
        <w:rPr>
          <w:rFonts w:ascii="Times New Roman" w:hAnsi="Times New Roman"/>
          <w:i/>
          <w:sz w:val="24"/>
          <w:szCs w:val="24"/>
          <w:lang w:val="en-US"/>
        </w:rPr>
        <w:t xml:space="preserve">A</w:t>
      </w:r>
      <w:r>
        <w:rPr>
          <w:rFonts w:ascii="Times New Roman" w:hAnsi="Times New Roman"/>
          <w:i/>
          <w:sz w:val="24"/>
          <w:szCs w:val="24"/>
        </w:rPr>
        <w:t xml:space="preserve">1-</w:t>
      </w:r>
      <w:r>
        <w:rPr>
          <w:rFonts w:ascii="Times New Roman" w:hAnsi="Times New Roman"/>
          <w:i/>
          <w:sz w:val="24"/>
          <w:szCs w:val="24"/>
        </w:rPr>
        <w:t xml:space="preserve">4160о).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</w:t>
      </w:r>
      <w:r>
        <w:rPr>
          <w:rFonts w:ascii="Times New Roman" w:hAnsi="Times New Roman"/>
          <w:sz w:val="24"/>
          <w:szCs w:val="24"/>
        </w:rPr>
        <w:t xml:space="preserve">етодические рекомендации по практике применения Федерального закона </w:t>
      </w:r>
      <w:r>
        <w:rPr>
          <w:rFonts w:ascii="Times New Roman" w:hAnsi="Times New Roman"/>
          <w:sz w:val="24"/>
          <w:szCs w:val="24"/>
        </w:rPr>
        <w:t xml:space="preserve">от 2 мая 2006 года </w:t>
      </w:r>
      <w:r>
        <w:rPr>
          <w:rFonts w:ascii="Times New Roman" w:hAnsi="Times New Roman"/>
          <w:sz w:val="24"/>
          <w:szCs w:val="24"/>
        </w:rPr>
        <w:t xml:space="preserve">№ 59-ФЗ </w:t>
      </w:r>
      <w:r>
        <w:rPr>
          <w:rFonts w:ascii="Times New Roman" w:hAnsi="Times New Roman"/>
          <w:sz w:val="24"/>
          <w:szCs w:val="24"/>
        </w:rPr>
        <w:t xml:space="preserve">«О порядке рассмотрения обращений граждан Российской Федерации»</w:t>
      </w:r>
      <w:r>
        <w:rPr>
          <w:rFonts w:ascii="Times New Roman" w:hAnsi="Times New Roman"/>
          <w:sz w:val="24"/>
          <w:szCs w:val="24"/>
        </w:rPr>
        <w:t xml:space="preserve">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(</w:t>
      </w:r>
      <w:r>
        <w:rPr>
          <w:rFonts w:ascii="Times New Roman" w:hAnsi="Times New Roman"/>
          <w:i/>
          <w:sz w:val="24"/>
          <w:szCs w:val="24"/>
        </w:rPr>
        <w:t xml:space="preserve">у</w:t>
      </w:r>
      <w:r>
        <w:rPr>
          <w:rFonts w:ascii="Times New Roman" w:hAnsi="Times New Roman"/>
          <w:i/>
          <w:sz w:val="24"/>
          <w:szCs w:val="24"/>
        </w:rPr>
        <w:t xml:space="preserve">тверждены подпунктом </w:t>
      </w:r>
      <w:r>
        <w:rPr>
          <w:rFonts w:ascii="Times New Roman" w:hAnsi="Times New Roman"/>
          <w:i/>
          <w:sz w:val="24"/>
          <w:szCs w:val="24"/>
        </w:rPr>
        <w:t xml:space="preserve">3.2</w:t>
      </w:r>
      <w:r>
        <w:rPr>
          <w:rFonts w:ascii="Times New Roman" w:hAnsi="Times New Roman"/>
          <w:i/>
          <w:sz w:val="24"/>
          <w:szCs w:val="24"/>
        </w:rPr>
        <w:t xml:space="preserve"> пункта </w:t>
      </w:r>
      <w:r>
        <w:rPr>
          <w:rFonts w:ascii="Times New Roman" w:hAnsi="Times New Roman"/>
          <w:i/>
          <w:sz w:val="24"/>
          <w:szCs w:val="24"/>
        </w:rPr>
        <w:t xml:space="preserve">3</w:t>
      </w:r>
      <w:r>
        <w:rPr>
          <w:rFonts w:ascii="Times New Roman" w:hAnsi="Times New Roman"/>
          <w:i/>
          <w:sz w:val="24"/>
          <w:szCs w:val="24"/>
        </w:rPr>
        <w:t xml:space="preserve"> решения рабочей группы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при Администрации Президента Российской Федерации по координации и оценке работы с обращениями граждан и организаций (протокол заседания </w:t>
      </w:r>
      <w:r>
        <w:rPr>
          <w:rFonts w:ascii="Times New Roman" w:hAnsi="Times New Roman"/>
          <w:i/>
          <w:sz w:val="24"/>
          <w:szCs w:val="24"/>
        </w:rPr>
        <w:t xml:space="preserve">№ 16 </w:t>
      </w:r>
      <w:r>
        <w:rPr>
          <w:rFonts w:ascii="Times New Roman" w:hAnsi="Times New Roman"/>
          <w:i/>
          <w:sz w:val="24"/>
          <w:szCs w:val="24"/>
        </w:rPr>
        <w:t xml:space="preserve">от 2</w:t>
      </w:r>
      <w:r>
        <w:rPr>
          <w:rFonts w:ascii="Times New Roman" w:hAnsi="Times New Roman"/>
          <w:i/>
          <w:sz w:val="24"/>
          <w:szCs w:val="24"/>
        </w:rPr>
        <w:t xml:space="preserve">6</w:t>
      </w:r>
      <w:r>
        <w:rPr>
          <w:rFonts w:ascii="Times New Roman" w:hAnsi="Times New Roman"/>
          <w:i/>
          <w:sz w:val="24"/>
          <w:szCs w:val="24"/>
        </w:rPr>
        <w:t xml:space="preserve">.09.201</w:t>
      </w:r>
      <w:r>
        <w:rPr>
          <w:rFonts w:ascii="Times New Roman" w:hAnsi="Times New Roman"/>
          <w:i/>
          <w:sz w:val="24"/>
          <w:szCs w:val="24"/>
        </w:rPr>
        <w:t xml:space="preserve">9</w:t>
      </w:r>
      <w:r>
        <w:rPr>
          <w:rFonts w:ascii="Times New Roman" w:hAnsi="Times New Roman"/>
          <w:i/>
          <w:sz w:val="24"/>
          <w:szCs w:val="24"/>
        </w:rPr>
        <w:t xml:space="preserve"> № </w:t>
      </w:r>
      <w:r>
        <w:rPr>
          <w:rFonts w:ascii="Times New Roman" w:hAnsi="Times New Roman"/>
          <w:i/>
          <w:sz w:val="24"/>
          <w:szCs w:val="24"/>
        </w:rPr>
        <w:t xml:space="preserve">А1-4817о)</w:t>
      </w:r>
      <w:r>
        <w:rPr>
          <w:rFonts w:ascii="Times New Roman" w:hAnsi="Times New Roman"/>
          <w:i/>
          <w:sz w:val="24"/>
          <w:szCs w:val="24"/>
        </w:rPr>
        <w:t xml:space="preserve">, заместителем Руководителя Администрации Президента Российской Федерации, руководителем рабочей группы при Администрации Президента Российской Федерации по координации и оценке работы с обращениями граждан и организаций от</w:t>
      </w:r>
      <w:r>
        <w:rPr>
          <w:rFonts w:ascii="Times New Roman" w:hAnsi="Times New Roman"/>
          <w:i/>
          <w:sz w:val="24"/>
          <w:szCs w:val="24"/>
        </w:rPr>
        <w:t xml:space="preserve"> 04.02.2021 </w:t>
      </w:r>
      <w:r>
        <w:rPr>
          <w:rFonts w:ascii="Times New Roman" w:hAnsi="Times New Roman"/>
          <w:i/>
          <w:sz w:val="24"/>
          <w:szCs w:val="24"/>
        </w:rPr>
        <w:t xml:space="preserve"> № А1-34</w:t>
      </w:r>
      <w:r>
        <w:rPr>
          <w:rFonts w:ascii="Times New Roman" w:hAnsi="Times New Roman"/>
          <w:i/>
          <w:sz w:val="24"/>
          <w:szCs w:val="24"/>
        </w:rPr>
        <w:t xml:space="preserve">8</w:t>
      </w:r>
      <w:r>
        <w:rPr>
          <w:rFonts w:ascii="Times New Roman" w:hAnsi="Times New Roman"/>
          <w:i/>
          <w:sz w:val="24"/>
          <w:szCs w:val="24"/>
        </w:rPr>
        <w:t xml:space="preserve">о)</w:t>
      </w:r>
      <w:r>
        <w:rPr>
          <w:rFonts w:ascii="Times New Roman" w:hAnsi="Times New Roman"/>
          <w:i/>
          <w:sz w:val="24"/>
          <w:szCs w:val="24"/>
        </w:rPr>
        <w:t xml:space="preserve">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Методические рекомендации по повышению эффективности результатов рассмотрения обращений граждан Российск</w:t>
      </w:r>
      <w:r>
        <w:rPr>
          <w:rFonts w:ascii="Times New Roman" w:hAnsi="Times New Roman"/>
          <w:sz w:val="24"/>
          <w:szCs w:val="24"/>
        </w:rPr>
        <w:t xml:space="preserve">ой Федерации, иностранных граждан и лиц без гражданства, проживающих постоянно, преимущественно или временно в субъекте Российской Федерации, и объединений граждан, в том числе юридических лиц, осуществляющих деятельность в субъекте Российской Федерации, в</w:t>
      </w:r>
      <w:r>
        <w:rPr>
          <w:rFonts w:ascii="Times New Roman" w:hAnsi="Times New Roman"/>
          <w:sz w:val="24"/>
          <w:szCs w:val="24"/>
        </w:rPr>
        <w:t xml:space="preserve"> территориальных органах федеральных органов исполнительной власти, территориальных органах федеральных государственных органов, исполнительных органах государственной власти и органах местного самоуправления субъекта Российской Федерации, государственных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и муниципальных учреждениях и иных организациях, на которые возложено осуществление публично значимых функций, осуществляющих деятельность в пределах субъекта Российской Федерации.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(</w:t>
      </w:r>
      <w:r>
        <w:rPr>
          <w:rFonts w:ascii="Times New Roman" w:hAnsi="Times New Roman"/>
          <w:i/>
          <w:sz w:val="24"/>
          <w:szCs w:val="24"/>
        </w:rPr>
        <w:t xml:space="preserve">у</w:t>
      </w:r>
      <w:r>
        <w:rPr>
          <w:rFonts w:ascii="Times New Roman" w:hAnsi="Times New Roman"/>
          <w:i/>
          <w:sz w:val="24"/>
          <w:szCs w:val="24"/>
        </w:rPr>
        <w:t xml:space="preserve">тверждены пункт</w:t>
      </w:r>
      <w:r>
        <w:rPr>
          <w:rFonts w:ascii="Times New Roman" w:hAnsi="Times New Roman"/>
          <w:i/>
          <w:sz w:val="24"/>
          <w:szCs w:val="24"/>
        </w:rPr>
        <w:t xml:space="preserve">ом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 xml:space="preserve">7 </w:t>
      </w:r>
      <w:r>
        <w:rPr>
          <w:rFonts w:ascii="Times New Roman" w:hAnsi="Times New Roman"/>
          <w:i/>
          <w:sz w:val="24"/>
          <w:szCs w:val="24"/>
        </w:rPr>
        <w:t xml:space="preserve">решения рабочей группы при Администрации Президента Российской Федерации по координации и оценке работы с обращениями граждан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и организаций (протокол заседания </w:t>
      </w:r>
      <w:r>
        <w:rPr>
          <w:rFonts w:ascii="Times New Roman" w:hAnsi="Times New Roman"/>
          <w:i/>
          <w:sz w:val="24"/>
          <w:szCs w:val="24"/>
        </w:rPr>
        <w:t xml:space="preserve">№ 16 </w:t>
      </w:r>
      <w:r>
        <w:rPr>
          <w:rFonts w:ascii="Times New Roman" w:hAnsi="Times New Roman"/>
          <w:i/>
          <w:sz w:val="24"/>
          <w:szCs w:val="24"/>
        </w:rPr>
        <w:t xml:space="preserve">от 2</w:t>
      </w:r>
      <w:r>
        <w:rPr>
          <w:rFonts w:ascii="Times New Roman" w:hAnsi="Times New Roman"/>
          <w:i/>
          <w:sz w:val="24"/>
          <w:szCs w:val="24"/>
        </w:rPr>
        <w:t xml:space="preserve">6</w:t>
      </w:r>
      <w:r>
        <w:rPr>
          <w:rFonts w:ascii="Times New Roman" w:hAnsi="Times New Roman"/>
          <w:i/>
          <w:sz w:val="24"/>
          <w:szCs w:val="24"/>
        </w:rPr>
        <w:t xml:space="preserve">.09.201</w:t>
      </w:r>
      <w:r>
        <w:rPr>
          <w:rFonts w:ascii="Times New Roman" w:hAnsi="Times New Roman"/>
          <w:i/>
          <w:sz w:val="24"/>
          <w:szCs w:val="24"/>
        </w:rPr>
        <w:t xml:space="preserve">9</w:t>
      </w:r>
      <w:r>
        <w:rPr>
          <w:rFonts w:ascii="Times New Roman" w:hAnsi="Times New Roman"/>
          <w:i/>
          <w:sz w:val="24"/>
          <w:szCs w:val="24"/>
        </w:rPr>
        <w:t xml:space="preserve"> № </w:t>
      </w:r>
      <w:r>
        <w:rPr>
          <w:rFonts w:ascii="Times New Roman" w:hAnsi="Times New Roman"/>
          <w:i/>
          <w:sz w:val="24"/>
          <w:szCs w:val="24"/>
        </w:rPr>
        <w:t xml:space="preserve">А1-4817о)</w:t>
      </w:r>
      <w:r>
        <w:rPr>
          <w:rFonts w:ascii="Times New Roman" w:hAnsi="Times New Roman"/>
          <w:i/>
          <w:sz w:val="24"/>
          <w:szCs w:val="24"/>
        </w:rPr>
        <w:t xml:space="preserve">, заместителем Руководителя Администрации Президента Российской Федерации, руководителем рабочей группы при Администрации Президента Российской Федерации по координации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и оценке работы с обращениями граждан и организаций от</w:t>
      </w:r>
      <w:r>
        <w:rPr>
          <w:rFonts w:ascii="Times New Roman" w:hAnsi="Times New Roman"/>
          <w:i/>
          <w:sz w:val="24"/>
          <w:szCs w:val="24"/>
        </w:rPr>
        <w:t xml:space="preserve"> 26.02.2021 </w:t>
      </w:r>
      <w:r>
        <w:rPr>
          <w:rFonts w:ascii="Times New Roman" w:hAnsi="Times New Roman"/>
          <w:i/>
          <w:sz w:val="24"/>
          <w:szCs w:val="24"/>
        </w:rPr>
        <w:t xml:space="preserve"> № А1-</w:t>
      </w:r>
      <w:r>
        <w:rPr>
          <w:rFonts w:ascii="Times New Roman" w:hAnsi="Times New Roman"/>
          <w:i/>
          <w:sz w:val="24"/>
          <w:szCs w:val="24"/>
        </w:rPr>
        <w:t xml:space="preserve">642</w:t>
      </w:r>
      <w:r>
        <w:rPr>
          <w:rFonts w:ascii="Times New Roman" w:hAnsi="Times New Roman"/>
          <w:i/>
          <w:sz w:val="24"/>
          <w:szCs w:val="24"/>
        </w:rPr>
        <w:t xml:space="preserve">о)</w:t>
      </w:r>
      <w:r>
        <w:rPr>
          <w:rFonts w:ascii="Times New Roman" w:hAnsi="Times New Roman"/>
          <w:i/>
          <w:sz w:val="24"/>
          <w:szCs w:val="24"/>
        </w:rPr>
        <w:t xml:space="preserve">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p>
      <w:pPr>
        <w:pStyle w:val="958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Порядок применения Методических рекомендаций по </w:t>
      </w:r>
      <w:r>
        <w:rPr>
          <w:rFonts w:ascii="Times New Roman" w:hAnsi="Times New Roman"/>
          <w:sz w:val="24"/>
          <w:szCs w:val="24"/>
        </w:rPr>
        <w:t xml:space="preserve">работе с </w:t>
      </w:r>
      <w:r>
        <w:rPr>
          <w:rFonts w:ascii="Times New Roman" w:hAnsi="Times New Roman"/>
          <w:sz w:val="24"/>
          <w:szCs w:val="24"/>
        </w:rPr>
        <w:t xml:space="preserve">личными </w:t>
      </w:r>
      <w:r>
        <w:rPr>
          <w:rFonts w:ascii="Times New Roman" w:hAnsi="Times New Roman"/>
          <w:sz w:val="24"/>
          <w:szCs w:val="24"/>
        </w:rPr>
        <w:t xml:space="preserve">обращениями и запросами российских и иностранных граждан, лиц без гражданства, объединений граждан, в государственны</w:t>
      </w:r>
      <w:r>
        <w:rPr>
          <w:rFonts w:ascii="Times New Roman" w:hAnsi="Times New Roman"/>
          <w:sz w:val="24"/>
          <w:szCs w:val="24"/>
        </w:rPr>
        <w:t xml:space="preserve">е</w:t>
      </w:r>
      <w:r>
        <w:rPr>
          <w:rFonts w:ascii="Times New Roman" w:hAnsi="Times New Roman"/>
          <w:sz w:val="24"/>
          <w:szCs w:val="24"/>
        </w:rPr>
        <w:t xml:space="preserve"> орган</w:t>
      </w:r>
      <w:r>
        <w:rPr>
          <w:rFonts w:ascii="Times New Roman" w:hAnsi="Times New Roman"/>
          <w:sz w:val="24"/>
          <w:szCs w:val="24"/>
        </w:rPr>
        <w:t xml:space="preserve">ы</w:t>
      </w:r>
      <w:r>
        <w:rPr>
          <w:rFonts w:ascii="Times New Roman" w:hAnsi="Times New Roman"/>
          <w:sz w:val="24"/>
          <w:szCs w:val="24"/>
        </w:rPr>
        <w:t xml:space="preserve"> и орган</w:t>
      </w:r>
      <w:r>
        <w:rPr>
          <w:rFonts w:ascii="Times New Roman" w:hAnsi="Times New Roman"/>
          <w:sz w:val="24"/>
          <w:szCs w:val="24"/>
        </w:rPr>
        <w:t xml:space="preserve">ы местного самоуправления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и Методических рекомендаций по проведению общероссийского</w:t>
      </w:r>
      <w:r>
        <w:rPr>
          <w:rFonts w:ascii="Times New Roman" w:hAnsi="Times New Roman"/>
          <w:sz w:val="24"/>
          <w:szCs w:val="24"/>
        </w:rPr>
        <w:t xml:space="preserve"> дня приема граждан </w:t>
      </w:r>
      <w:r>
        <w:rPr>
          <w:rFonts w:ascii="Times New Roman" w:hAnsi="Times New Roman"/>
          <w:sz w:val="24"/>
          <w:szCs w:val="24"/>
        </w:rPr>
        <w:br w:type="textWrapping" w:clear="all"/>
      </w:r>
      <w:r>
        <w:rPr>
          <w:rFonts w:ascii="Times New Roman" w:hAnsi="Times New Roman"/>
          <w:sz w:val="24"/>
          <w:szCs w:val="24"/>
        </w:rPr>
        <w:t xml:space="preserve">в условиях </w:t>
      </w:r>
      <w:r>
        <w:rPr>
          <w:rFonts w:ascii="Times New Roman" w:hAnsi="Times New Roman"/>
          <w:sz w:val="24"/>
          <w:szCs w:val="24"/>
        </w:rPr>
        <w:t xml:space="preserve">возникновения и распространения инфекционных заболеваний</w:t>
      </w:r>
      <w:r>
        <w:rPr>
          <w:rFonts w:ascii="Times New Roman" w:hAnsi="Times New Roman"/>
          <w:sz w:val="24"/>
          <w:szCs w:val="24"/>
        </w:rPr>
        <w:t xml:space="preserve">.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8"/>
        <w:ind w:firstLine="708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sz w:val="24"/>
          <w:szCs w:val="24"/>
        </w:rPr>
        <w:t xml:space="preserve">(утверждены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 xml:space="preserve">заместителем Руководителя Администрации Президента Российской Федерации, руководителем рабочей группы при Администрации Президента Российской Федерации по координации и оценке работы с обращениями граждан </w:t>
      </w:r>
      <w:r>
        <w:rPr>
          <w:rFonts w:ascii="Times New Roman" w:hAnsi="Times New Roman"/>
          <w:i/>
          <w:sz w:val="24"/>
          <w:szCs w:val="24"/>
        </w:rPr>
        <w:br w:type="textWrapping" w:clear="all"/>
      </w:r>
      <w:r>
        <w:rPr>
          <w:rFonts w:ascii="Times New Roman" w:hAnsi="Times New Roman"/>
          <w:i/>
          <w:sz w:val="24"/>
          <w:szCs w:val="24"/>
        </w:rPr>
        <w:t xml:space="preserve">и организаций</w:t>
      </w:r>
      <w:r>
        <w:rPr>
          <w:rFonts w:ascii="Times New Roman" w:hAnsi="Times New Roman"/>
          <w:i/>
          <w:sz w:val="24"/>
          <w:szCs w:val="24"/>
        </w:rPr>
        <w:t xml:space="preserve"> от 20.11.2020 № </w:t>
      </w:r>
      <w:r>
        <w:rPr>
          <w:rFonts w:ascii="Times New Roman" w:hAnsi="Times New Roman"/>
          <w:i/>
          <w:sz w:val="24"/>
          <w:szCs w:val="24"/>
          <w:lang w:val="en-US"/>
        </w:rPr>
        <w:t xml:space="preserve">A</w:t>
      </w:r>
      <w:r>
        <w:rPr>
          <w:rFonts w:ascii="Times New Roman" w:hAnsi="Times New Roman"/>
          <w:i/>
          <w:sz w:val="24"/>
          <w:szCs w:val="24"/>
        </w:rPr>
        <w:t xml:space="preserve">1-</w:t>
      </w:r>
      <w:r>
        <w:rPr>
          <w:rFonts w:ascii="Times New Roman" w:hAnsi="Times New Roman"/>
          <w:i/>
          <w:sz w:val="24"/>
          <w:szCs w:val="24"/>
        </w:rPr>
        <w:t xml:space="preserve">3665о).</w:t>
      </w:r>
      <w:r>
        <w:rPr>
          <w:rFonts w:ascii="Times New Roman" w:hAnsi="Times New Roman"/>
          <w:i/>
          <w:sz w:val="24"/>
          <w:szCs w:val="24"/>
        </w:rPr>
      </w:r>
      <w:r>
        <w:rPr>
          <w:rFonts w:ascii="Times New Roman" w:hAnsi="Times New Roman"/>
          <w:i/>
          <w:sz w:val="24"/>
          <w:szCs w:val="24"/>
        </w:rPr>
      </w:r>
    </w:p>
    <w:sectPr>
      <w:headerReference w:type="default" r:id="rId10"/>
      <w:footnotePr/>
      <w:endnotePr/>
      <w:type w:val="nextPage"/>
      <w:pgSz w:w="11906" w:h="16838" w:orient="portrait"/>
      <w:pgMar w:top="1134" w:right="850" w:bottom="1134" w:left="1701" w:header="709" w:footer="709" w:gutter="0"/>
      <w:cols w:num="1" w:sep="0" w:space="708" w:equalWidth="1"/>
      <w:docGrid w:linePitch="36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raditional Arabic">
    <w:panose1 w:val="02020603050405020304"/>
  </w:font>
  <w:font w:name="Tahoma">
    <w:panose1 w:val="020B0604030504040204"/>
  </w:font>
  <w:font w:name="Cambria">
    <w:panose1 w:val="02040503050406030204"/>
  </w:font>
  <w:font w:name="Arial Unicode MS">
    <w:panose1 w:val="020B0604020202020204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54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57</w:t>
    </w:r>
    <w:r>
      <w:fldChar w:fldCharType="end"/>
    </w:r>
    <w:r/>
  </w:p>
  <w:p>
    <w:pPr>
      <w:pStyle w:val="954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1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2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3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4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5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6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7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  <w:lvl w:ilvl="8">
      <w:start w:val="1"/>
      <w:numFmt w:val="bullet"/>
      <w:isLgl w:val="false"/>
      <w:suff w:val="tab"/>
      <w:lvlText w:val="-"/>
      <w:lvlJc w:val="left"/>
      <w:pPr/>
      <w:rPr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6"/>
        <w:szCs w:val="26"/>
        <w:u w:val="none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ascii="Times New Roman" w:hAnsi="Times New Roman" w:eastAsia="Calibri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3">
    <w:multiLevelType w:val="hybridMultilevel"/>
    <w:lvl w:ilvl="0">
      <w:start w:val="2"/>
      <w:numFmt w:val="decimal"/>
      <w:isLgl w:val="false"/>
      <w:suff w:val="tab"/>
      <w:lvlText w:val="%1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isLgl w:val="false"/>
      <w:suff w:val="tab"/>
      <w:lvlText w:val="%1.%2"/>
      <w:lvlJc w:val="left"/>
      <w:pPr>
        <w:ind w:left="1080" w:hanging="720"/>
      </w:pPr>
      <w:rPr>
        <w:rFonts w:ascii="Times New Roman" w:hAnsi="Times New Roman" w:cs="Times New Roman"/>
      </w:rPr>
    </w:lvl>
    <w:lvl w:ilvl="2">
      <w:start w:val="1"/>
      <w:numFmt w:val="decimal"/>
      <w:isLgl w:val="false"/>
      <w:suff w:val="tab"/>
      <w:lvlText w:val="%1.%2.%3"/>
      <w:lvlJc w:val="left"/>
      <w:pPr>
        <w:ind w:left="1440" w:hanging="720"/>
      </w:pPr>
      <w:rPr>
        <w:rFonts w:ascii="Times New Roman" w:hAnsi="Times New Roman" w:cs="Times New Roman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2160" w:hanging="1080"/>
      </w:pPr>
      <w:rPr>
        <w:rFonts w:ascii="Times New Roman" w:hAnsi="Times New Roman" w:cs="Times New Roman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2520" w:hanging="1080"/>
      </w:pPr>
      <w:rPr>
        <w:rFonts w:ascii="Times New Roman" w:hAnsi="Times New Roman" w:cs="Times New Roman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3240" w:hanging="1440"/>
      </w:pPr>
      <w:rPr>
        <w:rFonts w:ascii="Times New Roman" w:hAnsi="Times New Roman" w:cs="Times New Roman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3960" w:hanging="1800"/>
      </w:pPr>
      <w:rPr>
        <w:rFonts w:ascii="Times New Roman" w:hAnsi="Times New Roman" w:cs="Times New Roman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4320" w:hanging="1800"/>
      </w:pPr>
      <w:rPr>
        <w:rFonts w:ascii="Times New Roman" w:hAnsi="Times New Roman" w:cs="Times New Roman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5040" w:hanging="2160"/>
      </w:pPr>
      <w:rPr>
        <w:rFonts w:ascii="Times New Roman" w:hAnsi="Times New Roman" w:cs="Times New Roman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644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7"/>
      <w:numFmt w:val="decimal"/>
      <w:isLgl w:val="false"/>
      <w:suff w:val="tab"/>
      <w:lvlText w:val="%1.%2."/>
      <w:lvlJc w:val="left"/>
      <w:pPr>
        <w:ind w:left="1080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16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2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96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2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040" w:hanging="216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ind w:left="1080" w:hanging="720"/>
      </w:pPr>
      <w:rPr>
        <w:color w:val="000000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08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44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44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180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16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520" w:hanging="2160"/>
      </w:pPr>
    </w:lvl>
  </w:abstractNum>
  <w:abstractNum w:abstractNumId="9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1"/>
      <w:numFmt w:val="decimal"/>
      <w:isLgl w:val="false"/>
      <w:suff w:val="tab"/>
      <w:lvlText w:val="%1.%2."/>
      <w:lvlJc w:val="left"/>
      <w:pPr>
        <w:ind w:left="1080" w:hanging="720"/>
      </w:pPr>
      <w:rPr>
        <w:rFonts w:ascii="Times New Roman" w:hAnsi="Times New Roman" w:cs="Times New Roman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16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2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96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2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040" w:hanging="216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6"/>
      <w:numFmt w:val="decimal"/>
      <w:isLgl w:val="false"/>
      <w:suff w:val="tab"/>
      <w:lvlText w:val="%1.%2."/>
      <w:lvlJc w:val="left"/>
      <w:pPr>
        <w:ind w:left="1080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16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2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96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2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040" w:hanging="2160"/>
      </w:pPr>
    </w:lvl>
  </w:abstractNum>
  <w:abstractNum w:abstractNumId="1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  <w:rPr>
        <w:rFonts w:ascii="Times New Roman" w:hAnsi="Times New Roman"/>
        <w:color w:val="000000"/>
      </w:rPr>
    </w:lvl>
    <w:lvl w:ilvl="1">
      <w:start w:val="1"/>
      <w:numFmt w:val="decimal"/>
      <w:isLgl w:val="false"/>
      <w:suff w:val="tab"/>
      <w:lvlText w:val="%1.%2"/>
      <w:lvlJc w:val="left"/>
      <w:pPr>
        <w:ind w:left="720" w:hanging="360"/>
      </w:pPr>
      <w:rPr>
        <w:rFonts w:ascii="Times New Roman" w:hAnsi="Times New Roman"/>
        <w:color w:val="000000"/>
      </w:rPr>
    </w:lvl>
    <w:lvl w:ilvl="2">
      <w:start w:val="1"/>
      <w:numFmt w:val="decimal"/>
      <w:isLgl w:val="false"/>
      <w:suff w:val="tab"/>
      <w:lvlText w:val="%1.%2.%3"/>
      <w:lvlJc w:val="left"/>
      <w:pPr>
        <w:ind w:left="1440" w:hanging="720"/>
      </w:pPr>
      <w:rPr>
        <w:rFonts w:ascii="Times New Roman" w:hAnsi="Times New Roman"/>
        <w:color w:val="000000"/>
      </w:rPr>
    </w:lvl>
    <w:lvl w:ilvl="3">
      <w:start w:val="1"/>
      <w:numFmt w:val="decimal"/>
      <w:isLgl w:val="false"/>
      <w:suff w:val="tab"/>
      <w:lvlText w:val="%1.%2.%3.%4"/>
      <w:lvlJc w:val="left"/>
      <w:pPr>
        <w:ind w:left="2160" w:hanging="1080"/>
      </w:pPr>
      <w:rPr>
        <w:rFonts w:ascii="Times New Roman" w:hAnsi="Times New Roman"/>
        <w:color w:val="000000"/>
      </w:rPr>
    </w:lvl>
    <w:lvl w:ilvl="4">
      <w:start w:val="1"/>
      <w:numFmt w:val="decimal"/>
      <w:isLgl w:val="false"/>
      <w:suff w:val="tab"/>
      <w:lvlText w:val="%1.%2.%3.%4.%5"/>
      <w:lvlJc w:val="left"/>
      <w:pPr>
        <w:ind w:left="2520" w:hanging="1080"/>
      </w:pPr>
      <w:rPr>
        <w:rFonts w:ascii="Times New Roman" w:hAnsi="Times New Roman"/>
        <w:color w:val="000000"/>
      </w:rPr>
    </w:lvl>
    <w:lvl w:ilvl="5">
      <w:start w:val="1"/>
      <w:numFmt w:val="decimal"/>
      <w:isLgl w:val="false"/>
      <w:suff w:val="tab"/>
      <w:lvlText w:val="%1.%2.%3.%4.%5.%6"/>
      <w:lvlJc w:val="left"/>
      <w:pPr>
        <w:ind w:left="3240" w:hanging="1440"/>
      </w:pPr>
      <w:rPr>
        <w:rFonts w:ascii="Times New Roman" w:hAnsi="Times New Roman"/>
        <w:color w:val="000000"/>
      </w:rPr>
    </w:lvl>
    <w:lvl w:ilvl="6">
      <w:start w:val="1"/>
      <w:numFmt w:val="decimal"/>
      <w:isLgl w:val="false"/>
      <w:suff w:val="tab"/>
      <w:lvlText w:val="%1.%2.%3.%4.%5.%6.%7"/>
      <w:lvlJc w:val="left"/>
      <w:pPr>
        <w:ind w:left="3600" w:hanging="1440"/>
      </w:pPr>
      <w:rPr>
        <w:rFonts w:ascii="Times New Roman" w:hAnsi="Times New Roman"/>
        <w:color w:val="000000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ind w:left="4320" w:hanging="1800"/>
      </w:pPr>
      <w:rPr>
        <w:rFonts w:ascii="Times New Roman" w:hAnsi="Times New Roman"/>
        <w:color w:val="000000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4680" w:hanging="1800"/>
      </w:pPr>
      <w:rPr>
        <w:rFonts w:ascii="Times New Roman" w:hAnsi="Times New Roman"/>
        <w:color w:val="000000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5"/>
      <w:numFmt w:val="decimal"/>
      <w:isLgl w:val="false"/>
      <w:suff w:val="tab"/>
      <w:lvlText w:val="%1.%2"/>
      <w:lvlJc w:val="left"/>
      <w:pPr>
        <w:ind w:left="1080" w:hanging="360"/>
      </w:pPr>
    </w:lvl>
    <w:lvl w:ilvl="2">
      <w:start w:val="1"/>
      <w:numFmt w:val="decimal"/>
      <w:isLgl w:val="false"/>
      <w:suff w:val="tab"/>
      <w:lvlText w:val="%1.%2.%3"/>
      <w:lvlJc w:val="left"/>
      <w:pPr>
        <w:ind w:left="216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288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396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46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576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648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7560" w:hanging="180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9"/>
      <w:numFmt w:val="decimal"/>
      <w:isLgl w:val="false"/>
      <w:suff w:val="tab"/>
      <w:lvlText w:val="%1.%2."/>
      <w:lvlJc w:val="left"/>
      <w:pPr>
        <w:ind w:left="144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288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96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540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648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792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900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0440" w:hanging="180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72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20" w:hanging="360"/>
      </w:pPr>
      <w:rPr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4"/>
      <w:numFmt w:val="decimal"/>
      <w:isLgl w:val="false"/>
      <w:suff w:val="tab"/>
      <w:lvlText w:val="%1.%2."/>
      <w:lvlJc w:val="left"/>
      <w:pPr>
        <w:ind w:left="720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08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14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80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80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160" w:hanging="216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360" w:hanging="360"/>
      </w:pPr>
    </w:lvl>
    <w:lvl w:ilvl="1">
      <w:start w:val="4"/>
      <w:numFmt w:val="decimal"/>
      <w:isLgl w:val="false"/>
      <w:suff w:val="tab"/>
      <w:lvlText w:val="%1.%2"/>
      <w:lvlJc w:val="left"/>
      <w:pPr>
        <w:ind w:left="720" w:hanging="360"/>
      </w:pPr>
    </w:lvl>
    <w:lvl w:ilvl="2">
      <w:start w:val="1"/>
      <w:numFmt w:val="decimal"/>
      <w:isLgl w:val="false"/>
      <w:suff w:val="tab"/>
      <w:lvlText w:val="%1.%2.%3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ind w:left="2160" w:hanging="1080"/>
      </w:pPr>
    </w:lvl>
    <w:lvl w:ilvl="4">
      <w:start w:val="1"/>
      <w:numFmt w:val="decimal"/>
      <w:isLgl w:val="false"/>
      <w:suff w:val="tab"/>
      <w:lvlText w:val="%1.%2.%3.%4.%5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"/>
      <w:lvlJc w:val="left"/>
      <w:pPr>
        <w:ind w:left="3240" w:hanging="1440"/>
      </w:pPr>
    </w:lvl>
    <w:lvl w:ilvl="6">
      <w:start w:val="1"/>
      <w:numFmt w:val="decimal"/>
      <w:isLgl w:val="false"/>
      <w:suff w:val="tab"/>
      <w:lvlText w:val="%1.%2.%3.%4.%5.%6.%7"/>
      <w:lvlJc w:val="left"/>
      <w:pPr>
        <w:ind w:left="3600" w:hanging="144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ind w:left="4320" w:hanging="180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ind w:left="5040" w:hanging="2160"/>
      </w:pPr>
    </w:lvl>
  </w:abstractNum>
  <w:abstractNum w:abstractNumId="28">
    <w:multiLevelType w:val="hybridMultilevel"/>
    <w:lvl w:ilvl="0">
      <w:start w:val="1"/>
      <w:numFmt w:val="decimal"/>
      <w:isLgl w:val="false"/>
      <w:suff w:val="tab"/>
      <w:lvlText w:val="%1."/>
      <w:lvlJc w:val="center"/>
      <w:pPr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80" w:hanging="480"/>
      </w:pPr>
    </w:lvl>
    <w:lvl w:ilvl="1">
      <w:start w:val="11"/>
      <w:numFmt w:val="decimal"/>
      <w:isLgl w:val="false"/>
      <w:suff w:val="tab"/>
      <w:lvlText w:val="%1.%2."/>
      <w:lvlJc w:val="left"/>
      <w:pPr>
        <w:ind w:left="840" w:hanging="48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80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88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60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96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680" w:hanging="1800"/>
      </w:pPr>
    </w:lvl>
  </w:abstractNum>
  <w:abstractNum w:abstractNumId="30">
    <w:multiLevelType w:val="hybridMultilevel"/>
    <w:lvl w:ilvl="0">
      <w:start w:val="1"/>
      <w:numFmt w:val="decimal"/>
      <w:isLgl w:val="false"/>
      <w:suff w:val="tab"/>
      <w:lvlText w:val="%1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8"/>
      <w:numFmt w:val="decimal"/>
      <w:isLgl w:val="false"/>
      <w:suff w:val="tab"/>
      <w:lvlText w:val="%1.%2."/>
      <w:lvlJc w:val="left"/>
      <w:pPr>
        <w:ind w:left="36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72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72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10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108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44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44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800" w:hanging="1800"/>
      </w:pPr>
    </w:lvl>
  </w:abstractNum>
  <w:abstractNum w:abstractNumId="32">
    <w:multiLevelType w:val="hybridMultilevel"/>
    <w:lvl w:ilvl="0">
      <w:start w:val="38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110" w:hanging="1110"/>
      </w:pPr>
    </w:lvl>
    <w:lvl w:ilvl="1">
      <w:start w:val="1"/>
      <w:numFmt w:val="decimal"/>
      <w:isLgl w:val="false"/>
      <w:suff w:val="tab"/>
      <w:lvlText w:val="%1.%2."/>
      <w:lvlJc w:val="left"/>
      <w:pPr>
        <w:ind w:left="1650" w:hanging="111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2190" w:hanging="111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730" w:hanging="111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270" w:hanging="111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810" w:hanging="111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68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22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120" w:hanging="1800"/>
      </w:pPr>
    </w:lvl>
  </w:abstractNum>
  <w:abstractNum w:abstractNumId="3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ascii="Times New Roman" w:hAnsi="Times New Roman" w:eastAsia="Calibri" w:cs="Times New Roman"/>
        <w:sz w:val="22"/>
        <w:szCs w:val="22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38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940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660" w:hanging="360"/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38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10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820" w:hanging="360"/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54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26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980" w:hanging="360"/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700" w:hanging="360"/>
      </w:pPr>
      <w:rPr>
        <w:rFonts w:ascii="Wingdings" w:hAnsi="Wingdings"/>
      </w:r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90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62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34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06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78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50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22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94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660" w:hanging="180"/>
      </w:pPr>
    </w:lvl>
  </w:abstractNum>
  <w:abstractNum w:abstractNumId="41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450" w:hanging="450"/>
      </w:pPr>
    </w:lvl>
    <w:lvl w:ilvl="1">
      <w:start w:val="6"/>
      <w:numFmt w:val="decimal"/>
      <w:isLgl w:val="false"/>
      <w:suff w:val="tab"/>
      <w:lvlText w:val="%1.%2."/>
      <w:lvlJc w:val="left"/>
      <w:pPr>
        <w:ind w:left="1080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16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32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96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2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040" w:hanging="2160"/>
      </w:pPr>
    </w:lvl>
  </w:abstractNum>
  <w:abstractNum w:abstractNumId="4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</w:pPr>
    </w:lvl>
    <w:lvl w:ilvl="1">
      <w:start w:val="8"/>
      <w:numFmt w:val="decimal"/>
      <w:isLgl w:val="false"/>
      <w:suff w:val="tab"/>
      <w:lvlText w:val="%1.%2."/>
      <w:lvlJc w:val="left"/>
      <w:pPr>
        <w:ind w:left="72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80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88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60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96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680" w:hanging="1800"/>
      </w:pPr>
    </w:lvl>
  </w:abstractNum>
  <w:abstractNum w:abstractNumId="4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5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0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22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94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6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8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0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82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545" w:hanging="180"/>
      </w:pPr>
    </w:lvl>
  </w:abstractNum>
  <w:abstractNum w:abstractNumId="4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36"/>
  </w:num>
  <w:num w:numId="2">
    <w:abstractNumId w:val="4"/>
  </w:num>
  <w:num w:numId="3">
    <w:abstractNumId w:val="38"/>
  </w:num>
  <w:num w:numId="4">
    <w:abstractNumId w:val="2"/>
  </w:num>
  <w:num w:numId="5">
    <w:abstractNumId w:val="40"/>
  </w:num>
  <w:num w:numId="6">
    <w:abstractNumId w:val="12"/>
  </w:num>
  <w:num w:numId="7">
    <w:abstractNumId w:val="1"/>
  </w:num>
  <w:num w:numId="8">
    <w:abstractNumId w:val="37"/>
  </w:num>
  <w:num w:numId="9">
    <w:abstractNumId w:val="15"/>
  </w:num>
  <w:num w:numId="10">
    <w:abstractNumId w:val="8"/>
  </w:num>
  <w:num w:numId="11">
    <w:abstractNumId w:val="33"/>
  </w:num>
  <w:num w:numId="12">
    <w:abstractNumId w:val="25"/>
  </w:num>
  <w:num w:numId="13">
    <w:abstractNumId w:val="39"/>
  </w:num>
  <w:num w:numId="14">
    <w:abstractNumId w:val="20"/>
  </w:num>
  <w:num w:numId="15">
    <w:abstractNumId w:val="35"/>
  </w:num>
  <w:num w:numId="16">
    <w:abstractNumId w:val="10"/>
  </w:num>
  <w:num w:numId="17">
    <w:abstractNumId w:val="29"/>
  </w:num>
  <w:num w:numId="18">
    <w:abstractNumId w:val="9"/>
  </w:num>
  <w:num w:numId="19">
    <w:abstractNumId w:val="42"/>
  </w:num>
  <w:num w:numId="20">
    <w:abstractNumId w:val="7"/>
  </w:num>
  <w:num w:numId="21">
    <w:abstractNumId w:val="17"/>
  </w:num>
  <w:num w:numId="22">
    <w:abstractNumId w:val="41"/>
  </w:num>
  <w:num w:numId="23">
    <w:abstractNumId w:val="22"/>
  </w:num>
  <w:num w:numId="24">
    <w:abstractNumId w:val="31"/>
  </w:num>
  <w:num w:numId="25">
    <w:abstractNumId w:val="27"/>
  </w:num>
  <w:num w:numId="26">
    <w:abstractNumId w:val="34"/>
  </w:num>
  <w:num w:numId="27">
    <w:abstractNumId w:val="26"/>
  </w:num>
  <w:num w:numId="28">
    <w:abstractNumId w:val="14"/>
  </w:num>
  <w:num w:numId="29">
    <w:abstractNumId w:val="16"/>
  </w:num>
  <w:num w:numId="30">
    <w:abstractNumId w:val="3"/>
  </w:num>
  <w:num w:numId="31">
    <w:abstractNumId w:val="0"/>
  </w:num>
  <w:num w:numId="32">
    <w:abstractNumId w:val="23"/>
  </w:num>
  <w:num w:numId="33">
    <w:abstractNumId w:val="24"/>
  </w:num>
  <w:num w:numId="34">
    <w:abstractNumId w:val="19"/>
  </w:num>
  <w:num w:numId="35">
    <w:abstractNumId w:val="6"/>
  </w:num>
  <w:num w:numId="36">
    <w:abstractNumId w:val="21"/>
  </w:num>
  <w:num w:numId="37">
    <w:abstractNumId w:val="30"/>
  </w:num>
  <w:num w:numId="38">
    <w:abstractNumId w:val="32"/>
  </w:num>
  <w:num w:numId="39">
    <w:abstractNumId w:val="13"/>
  </w:num>
  <w:num w:numId="40">
    <w:abstractNumId w:val="28"/>
  </w:num>
  <w:num w:numId="41">
    <w:abstractNumId w:val="18"/>
  </w:num>
  <w:num w:numId="42">
    <w:abstractNumId w:val="43"/>
  </w:num>
  <w:num w:numId="43">
    <w:abstractNumId w:val="11"/>
  </w:num>
  <w:num w:numId="44">
    <w:abstractNumId w:val="5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Calibri" w:cs="Times New Roman"/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66">
    <w:name w:val="Heading 1"/>
    <w:basedOn w:val="944"/>
    <w:next w:val="944"/>
    <w:link w:val="767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67">
    <w:name w:val="Heading 1 Char"/>
    <w:link w:val="766"/>
    <w:uiPriority w:val="9"/>
    <w:rPr>
      <w:rFonts w:ascii="Arial" w:hAnsi="Arial" w:eastAsia="Arial" w:cs="Arial"/>
      <w:sz w:val="40"/>
      <w:szCs w:val="40"/>
    </w:rPr>
  </w:style>
  <w:style w:type="paragraph" w:styleId="768">
    <w:name w:val="Heading 2"/>
    <w:basedOn w:val="944"/>
    <w:next w:val="944"/>
    <w:link w:val="76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69">
    <w:name w:val="Heading 2 Char"/>
    <w:link w:val="768"/>
    <w:uiPriority w:val="9"/>
    <w:rPr>
      <w:rFonts w:ascii="Arial" w:hAnsi="Arial" w:eastAsia="Arial" w:cs="Arial"/>
      <w:sz w:val="34"/>
    </w:rPr>
  </w:style>
  <w:style w:type="paragraph" w:styleId="770">
    <w:name w:val="Heading 3"/>
    <w:basedOn w:val="944"/>
    <w:next w:val="944"/>
    <w:link w:val="77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71">
    <w:name w:val="Heading 3 Char"/>
    <w:link w:val="770"/>
    <w:uiPriority w:val="9"/>
    <w:rPr>
      <w:rFonts w:ascii="Arial" w:hAnsi="Arial" w:eastAsia="Arial" w:cs="Arial"/>
      <w:sz w:val="30"/>
      <w:szCs w:val="30"/>
    </w:rPr>
  </w:style>
  <w:style w:type="paragraph" w:styleId="772">
    <w:name w:val="Heading 4"/>
    <w:basedOn w:val="944"/>
    <w:next w:val="944"/>
    <w:link w:val="77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73">
    <w:name w:val="Heading 4 Char"/>
    <w:link w:val="772"/>
    <w:uiPriority w:val="9"/>
    <w:rPr>
      <w:rFonts w:ascii="Arial" w:hAnsi="Arial" w:eastAsia="Arial" w:cs="Arial"/>
      <w:b/>
      <w:bCs/>
      <w:sz w:val="26"/>
      <w:szCs w:val="26"/>
    </w:rPr>
  </w:style>
  <w:style w:type="paragraph" w:styleId="774">
    <w:name w:val="Heading 5"/>
    <w:basedOn w:val="944"/>
    <w:next w:val="944"/>
    <w:link w:val="77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75">
    <w:name w:val="Heading 5 Char"/>
    <w:link w:val="774"/>
    <w:uiPriority w:val="9"/>
    <w:rPr>
      <w:rFonts w:ascii="Arial" w:hAnsi="Arial" w:eastAsia="Arial" w:cs="Arial"/>
      <w:b/>
      <w:bCs/>
      <w:sz w:val="24"/>
      <w:szCs w:val="24"/>
    </w:rPr>
  </w:style>
  <w:style w:type="paragraph" w:styleId="776">
    <w:name w:val="Heading 6"/>
    <w:basedOn w:val="944"/>
    <w:next w:val="944"/>
    <w:link w:val="77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77">
    <w:name w:val="Heading 6 Char"/>
    <w:link w:val="776"/>
    <w:uiPriority w:val="9"/>
    <w:rPr>
      <w:rFonts w:ascii="Arial" w:hAnsi="Arial" w:eastAsia="Arial" w:cs="Arial"/>
      <w:b/>
      <w:bCs/>
      <w:sz w:val="22"/>
      <w:szCs w:val="22"/>
    </w:rPr>
  </w:style>
  <w:style w:type="paragraph" w:styleId="778">
    <w:name w:val="Heading 7"/>
    <w:basedOn w:val="944"/>
    <w:next w:val="944"/>
    <w:link w:val="77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79">
    <w:name w:val="Heading 7 Char"/>
    <w:link w:val="7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80">
    <w:name w:val="Heading 8"/>
    <w:basedOn w:val="944"/>
    <w:next w:val="944"/>
    <w:link w:val="78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81">
    <w:name w:val="Heading 8 Char"/>
    <w:link w:val="780"/>
    <w:uiPriority w:val="9"/>
    <w:rPr>
      <w:rFonts w:ascii="Arial" w:hAnsi="Arial" w:eastAsia="Arial" w:cs="Arial"/>
      <w:i/>
      <w:iCs/>
      <w:sz w:val="22"/>
      <w:szCs w:val="22"/>
    </w:rPr>
  </w:style>
  <w:style w:type="paragraph" w:styleId="782">
    <w:name w:val="Heading 9"/>
    <w:basedOn w:val="944"/>
    <w:next w:val="944"/>
    <w:link w:val="78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83">
    <w:name w:val="Heading 9 Char"/>
    <w:link w:val="782"/>
    <w:uiPriority w:val="9"/>
    <w:rPr>
      <w:rFonts w:ascii="Arial" w:hAnsi="Arial" w:eastAsia="Arial" w:cs="Arial"/>
      <w:i/>
      <w:iCs/>
      <w:sz w:val="21"/>
      <w:szCs w:val="21"/>
    </w:rPr>
  </w:style>
  <w:style w:type="paragraph" w:styleId="784">
    <w:name w:val="List Paragraph"/>
    <w:basedOn w:val="944"/>
    <w:uiPriority w:val="34"/>
    <w:qFormat/>
    <w:pPr>
      <w:contextualSpacing/>
      <w:ind w:left="720"/>
    </w:pPr>
  </w:style>
  <w:style w:type="paragraph" w:styleId="785">
    <w:name w:val="No Spacing"/>
    <w:uiPriority w:val="1"/>
    <w:qFormat/>
    <w:pPr>
      <w:spacing w:before="0" w:after="0" w:line="240" w:lineRule="auto"/>
    </w:pPr>
  </w:style>
  <w:style w:type="paragraph" w:styleId="786">
    <w:name w:val="Title"/>
    <w:basedOn w:val="944"/>
    <w:next w:val="944"/>
    <w:link w:val="78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87">
    <w:name w:val="Title Char"/>
    <w:link w:val="786"/>
    <w:uiPriority w:val="10"/>
    <w:rPr>
      <w:sz w:val="48"/>
      <w:szCs w:val="48"/>
    </w:rPr>
  </w:style>
  <w:style w:type="paragraph" w:styleId="788">
    <w:name w:val="Subtitle"/>
    <w:basedOn w:val="944"/>
    <w:next w:val="944"/>
    <w:link w:val="789"/>
    <w:uiPriority w:val="11"/>
    <w:qFormat/>
    <w:pPr>
      <w:spacing w:before="200" w:after="200"/>
    </w:pPr>
    <w:rPr>
      <w:sz w:val="24"/>
      <w:szCs w:val="24"/>
    </w:rPr>
  </w:style>
  <w:style w:type="character" w:styleId="789">
    <w:name w:val="Subtitle Char"/>
    <w:link w:val="788"/>
    <w:uiPriority w:val="11"/>
    <w:rPr>
      <w:sz w:val="24"/>
      <w:szCs w:val="24"/>
    </w:rPr>
  </w:style>
  <w:style w:type="paragraph" w:styleId="790">
    <w:name w:val="Quote"/>
    <w:basedOn w:val="944"/>
    <w:next w:val="944"/>
    <w:link w:val="791"/>
    <w:uiPriority w:val="29"/>
    <w:qFormat/>
    <w:pPr>
      <w:ind w:left="720" w:right="720"/>
    </w:pPr>
    <w:rPr>
      <w:i/>
    </w:rPr>
  </w:style>
  <w:style w:type="character" w:styleId="791">
    <w:name w:val="Quote Char"/>
    <w:link w:val="790"/>
    <w:uiPriority w:val="29"/>
    <w:rPr>
      <w:i/>
    </w:rPr>
  </w:style>
  <w:style w:type="paragraph" w:styleId="792">
    <w:name w:val="Intense Quote"/>
    <w:basedOn w:val="944"/>
    <w:next w:val="944"/>
    <w:link w:val="79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93">
    <w:name w:val="Intense Quote Char"/>
    <w:link w:val="792"/>
    <w:uiPriority w:val="30"/>
    <w:rPr>
      <w:i/>
    </w:rPr>
  </w:style>
  <w:style w:type="paragraph" w:styleId="794">
    <w:name w:val="Header"/>
    <w:basedOn w:val="944"/>
    <w:link w:val="79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95">
    <w:name w:val="Header Char"/>
    <w:link w:val="794"/>
    <w:uiPriority w:val="99"/>
  </w:style>
  <w:style w:type="paragraph" w:styleId="796">
    <w:name w:val="Footer"/>
    <w:basedOn w:val="944"/>
    <w:link w:val="79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97">
    <w:name w:val="Footer Char"/>
    <w:link w:val="796"/>
    <w:uiPriority w:val="99"/>
  </w:style>
  <w:style w:type="paragraph" w:styleId="798">
    <w:name w:val="Caption"/>
    <w:basedOn w:val="944"/>
    <w:next w:val="94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99">
    <w:name w:val="Caption Char"/>
    <w:basedOn w:val="798"/>
    <w:link w:val="796"/>
    <w:uiPriority w:val="99"/>
  </w:style>
  <w:style w:type="table" w:styleId="800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01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02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03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04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05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6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07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8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9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0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1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2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4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6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7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8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9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0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1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29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30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31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32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33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4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5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36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37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38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39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40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41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42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43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44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45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46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47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48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49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0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1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2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6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7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64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65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66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67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68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69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70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1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2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3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4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5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6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7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5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6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7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8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9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0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1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92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93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94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95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96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97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98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99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900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901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902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903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904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905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06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907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908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909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910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911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912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13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914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915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916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917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918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919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20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21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22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23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24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25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26">
    <w:name w:val="Hyperlink"/>
    <w:uiPriority w:val="99"/>
    <w:unhideWhenUsed/>
    <w:rPr>
      <w:color w:val="0000ff" w:themeColor="hyperlink"/>
      <w:u w:val="single"/>
    </w:rPr>
  </w:style>
  <w:style w:type="paragraph" w:styleId="927">
    <w:name w:val="footnote text"/>
    <w:basedOn w:val="944"/>
    <w:link w:val="928"/>
    <w:uiPriority w:val="99"/>
    <w:semiHidden/>
    <w:unhideWhenUsed/>
    <w:pPr>
      <w:spacing w:after="40" w:line="240" w:lineRule="auto"/>
    </w:pPr>
    <w:rPr>
      <w:sz w:val="18"/>
    </w:rPr>
  </w:style>
  <w:style w:type="character" w:styleId="928">
    <w:name w:val="Footnote Text Char"/>
    <w:link w:val="927"/>
    <w:uiPriority w:val="99"/>
    <w:rPr>
      <w:sz w:val="18"/>
    </w:rPr>
  </w:style>
  <w:style w:type="character" w:styleId="929">
    <w:name w:val="footnote reference"/>
    <w:uiPriority w:val="99"/>
    <w:unhideWhenUsed/>
    <w:rPr>
      <w:vertAlign w:val="superscript"/>
    </w:rPr>
  </w:style>
  <w:style w:type="paragraph" w:styleId="930">
    <w:name w:val="endnote text"/>
    <w:basedOn w:val="944"/>
    <w:link w:val="931"/>
    <w:uiPriority w:val="99"/>
    <w:semiHidden/>
    <w:unhideWhenUsed/>
    <w:pPr>
      <w:spacing w:after="0" w:line="240" w:lineRule="auto"/>
    </w:pPr>
    <w:rPr>
      <w:sz w:val="20"/>
    </w:rPr>
  </w:style>
  <w:style w:type="character" w:styleId="931">
    <w:name w:val="Endnote Text Char"/>
    <w:link w:val="930"/>
    <w:uiPriority w:val="99"/>
    <w:rPr>
      <w:sz w:val="20"/>
    </w:rPr>
  </w:style>
  <w:style w:type="character" w:styleId="932">
    <w:name w:val="endnote reference"/>
    <w:uiPriority w:val="99"/>
    <w:semiHidden/>
    <w:unhideWhenUsed/>
    <w:rPr>
      <w:vertAlign w:val="superscript"/>
    </w:rPr>
  </w:style>
  <w:style w:type="paragraph" w:styleId="933">
    <w:name w:val="toc 1"/>
    <w:basedOn w:val="944"/>
    <w:next w:val="944"/>
    <w:uiPriority w:val="39"/>
    <w:unhideWhenUsed/>
    <w:pPr>
      <w:ind w:left="0" w:right="0" w:firstLine="0"/>
      <w:spacing w:after="57"/>
    </w:pPr>
  </w:style>
  <w:style w:type="paragraph" w:styleId="934">
    <w:name w:val="toc 2"/>
    <w:basedOn w:val="944"/>
    <w:next w:val="944"/>
    <w:uiPriority w:val="39"/>
    <w:unhideWhenUsed/>
    <w:pPr>
      <w:ind w:left="283" w:right="0" w:firstLine="0"/>
      <w:spacing w:after="57"/>
    </w:pPr>
  </w:style>
  <w:style w:type="paragraph" w:styleId="935">
    <w:name w:val="toc 3"/>
    <w:basedOn w:val="944"/>
    <w:next w:val="944"/>
    <w:uiPriority w:val="39"/>
    <w:unhideWhenUsed/>
    <w:pPr>
      <w:ind w:left="567" w:right="0" w:firstLine="0"/>
      <w:spacing w:after="57"/>
    </w:pPr>
  </w:style>
  <w:style w:type="paragraph" w:styleId="936">
    <w:name w:val="toc 4"/>
    <w:basedOn w:val="944"/>
    <w:next w:val="944"/>
    <w:uiPriority w:val="39"/>
    <w:unhideWhenUsed/>
    <w:pPr>
      <w:ind w:left="850" w:right="0" w:firstLine="0"/>
      <w:spacing w:after="57"/>
    </w:pPr>
  </w:style>
  <w:style w:type="paragraph" w:styleId="937">
    <w:name w:val="toc 5"/>
    <w:basedOn w:val="944"/>
    <w:next w:val="944"/>
    <w:uiPriority w:val="39"/>
    <w:unhideWhenUsed/>
    <w:pPr>
      <w:ind w:left="1134" w:right="0" w:firstLine="0"/>
      <w:spacing w:after="57"/>
    </w:pPr>
  </w:style>
  <w:style w:type="paragraph" w:styleId="938">
    <w:name w:val="toc 6"/>
    <w:basedOn w:val="944"/>
    <w:next w:val="944"/>
    <w:uiPriority w:val="39"/>
    <w:unhideWhenUsed/>
    <w:pPr>
      <w:ind w:left="1417" w:right="0" w:firstLine="0"/>
      <w:spacing w:after="57"/>
    </w:pPr>
  </w:style>
  <w:style w:type="paragraph" w:styleId="939">
    <w:name w:val="toc 7"/>
    <w:basedOn w:val="944"/>
    <w:next w:val="944"/>
    <w:uiPriority w:val="39"/>
    <w:unhideWhenUsed/>
    <w:pPr>
      <w:ind w:left="1701" w:right="0" w:firstLine="0"/>
      <w:spacing w:after="57"/>
    </w:pPr>
  </w:style>
  <w:style w:type="paragraph" w:styleId="940">
    <w:name w:val="toc 8"/>
    <w:basedOn w:val="944"/>
    <w:next w:val="944"/>
    <w:uiPriority w:val="39"/>
    <w:unhideWhenUsed/>
    <w:pPr>
      <w:ind w:left="1984" w:right="0" w:firstLine="0"/>
      <w:spacing w:after="57"/>
    </w:pPr>
  </w:style>
  <w:style w:type="paragraph" w:styleId="941">
    <w:name w:val="toc 9"/>
    <w:basedOn w:val="944"/>
    <w:next w:val="944"/>
    <w:uiPriority w:val="39"/>
    <w:unhideWhenUsed/>
    <w:pPr>
      <w:ind w:left="2268" w:right="0" w:firstLine="0"/>
      <w:spacing w:after="57"/>
    </w:pPr>
  </w:style>
  <w:style w:type="paragraph" w:styleId="942">
    <w:name w:val="TOC Heading"/>
    <w:uiPriority w:val="39"/>
    <w:unhideWhenUsed/>
  </w:style>
  <w:style w:type="paragraph" w:styleId="943">
    <w:name w:val="table of figures"/>
    <w:basedOn w:val="944"/>
    <w:next w:val="944"/>
    <w:uiPriority w:val="99"/>
    <w:unhideWhenUsed/>
    <w:pPr>
      <w:spacing w:after="0" w:afterAutospacing="0"/>
    </w:pPr>
  </w:style>
  <w:style w:type="paragraph" w:styleId="944" w:default="1">
    <w:name w:val="Normal"/>
    <w:next w:val="944"/>
    <w:link w:val="944"/>
    <w:qFormat/>
    <w:pPr>
      <w:spacing w:line="276" w:lineRule="auto"/>
    </w:pPr>
    <w:rPr>
      <w:sz w:val="28"/>
      <w:szCs w:val="22"/>
      <w:lang w:val="ru-RU" w:eastAsia="en-US" w:bidi="ar-SA"/>
    </w:rPr>
  </w:style>
  <w:style w:type="paragraph" w:styleId="945">
    <w:name w:val="Заголовок 1"/>
    <w:basedOn w:val="944"/>
    <w:next w:val="944"/>
    <w:link w:val="965"/>
    <w:uiPriority w:val="9"/>
    <w:qFormat/>
    <w:pPr>
      <w:keepLines/>
      <w:keepNext/>
      <w:spacing w:before="480"/>
      <w:outlineLvl w:val="0"/>
    </w:pPr>
    <w:rPr>
      <w:rFonts w:ascii="Cambria" w:hAnsi="Cambria" w:eastAsia="Times New Roman" w:cs="Times New Roman"/>
      <w:b/>
      <w:bCs/>
      <w:color w:val="365f91"/>
      <w:szCs w:val="28"/>
    </w:rPr>
  </w:style>
  <w:style w:type="paragraph" w:styleId="946">
    <w:name w:val="Заголовок 2"/>
    <w:basedOn w:val="944"/>
    <w:next w:val="944"/>
    <w:link w:val="971"/>
    <w:uiPriority w:val="9"/>
    <w:unhideWhenUsed/>
    <w:qFormat/>
    <w:pPr>
      <w:keepLines/>
      <w:keepNext/>
      <w:spacing w:before="200"/>
      <w:outlineLvl w:val="1"/>
    </w:pPr>
    <w:rPr>
      <w:rFonts w:ascii="Cambria" w:hAnsi="Cambria" w:eastAsia="Times New Roman" w:cs="Times New Roman"/>
      <w:b/>
      <w:bCs/>
      <w:color w:val="4f81bd"/>
      <w:sz w:val="26"/>
      <w:szCs w:val="26"/>
    </w:rPr>
  </w:style>
  <w:style w:type="paragraph" w:styleId="947">
    <w:name w:val="Заголовок 3"/>
    <w:basedOn w:val="944"/>
    <w:next w:val="944"/>
    <w:link w:val="972"/>
    <w:uiPriority w:val="9"/>
    <w:unhideWhenUsed/>
    <w:qFormat/>
    <w:pPr>
      <w:keepLines/>
      <w:keepNext/>
      <w:spacing w:before="200"/>
      <w:outlineLvl w:val="2"/>
    </w:pPr>
    <w:rPr>
      <w:rFonts w:ascii="Cambria" w:hAnsi="Cambria" w:eastAsia="Times New Roman" w:cs="Times New Roman"/>
      <w:b/>
      <w:bCs/>
      <w:color w:val="4f81bd"/>
    </w:rPr>
  </w:style>
  <w:style w:type="paragraph" w:styleId="948">
    <w:name w:val="Заголовок 4"/>
    <w:basedOn w:val="944"/>
    <w:next w:val="944"/>
    <w:link w:val="978"/>
    <w:uiPriority w:val="9"/>
    <w:unhideWhenUsed/>
    <w:qFormat/>
    <w:pPr>
      <w:keepNext/>
      <w:spacing w:before="240" w:after="60"/>
      <w:outlineLvl w:val="3"/>
    </w:pPr>
    <w:rPr>
      <w:rFonts w:ascii="Calibri" w:hAnsi="Calibri" w:eastAsia="Times New Roman" w:cs="Times New Roman"/>
      <w:b/>
      <w:bCs/>
      <w:szCs w:val="28"/>
    </w:rPr>
  </w:style>
  <w:style w:type="paragraph" w:styleId="949">
    <w:name w:val="Заголовок 5"/>
    <w:basedOn w:val="944"/>
    <w:next w:val="944"/>
    <w:link w:val="994"/>
    <w:uiPriority w:val="9"/>
    <w:unhideWhenUsed/>
    <w:qFormat/>
    <w:pPr>
      <w:spacing w:before="240" w:after="60"/>
      <w:outlineLvl w:val="4"/>
    </w:pPr>
    <w:rPr>
      <w:rFonts w:ascii="Calibri" w:hAnsi="Calibri" w:eastAsia="Times New Roman" w:cs="Times New Roman"/>
      <w:b/>
      <w:bCs/>
      <w:i/>
      <w:iCs/>
      <w:sz w:val="26"/>
      <w:szCs w:val="26"/>
    </w:rPr>
  </w:style>
  <w:style w:type="paragraph" w:styleId="950">
    <w:name w:val="Заголовок 6"/>
    <w:basedOn w:val="944"/>
    <w:next w:val="944"/>
    <w:link w:val="995"/>
    <w:uiPriority w:val="9"/>
    <w:unhideWhenUsed/>
    <w:qFormat/>
    <w:pPr>
      <w:spacing w:before="240" w:after="60"/>
      <w:outlineLvl w:val="5"/>
    </w:pPr>
    <w:rPr>
      <w:rFonts w:ascii="Calibri" w:hAnsi="Calibri" w:eastAsia="Times New Roman" w:cs="Times New Roman"/>
      <w:b/>
      <w:bCs/>
      <w:sz w:val="22"/>
    </w:rPr>
  </w:style>
  <w:style w:type="character" w:styleId="951">
    <w:name w:val="Основной шрифт абзаца"/>
    <w:next w:val="951"/>
    <w:link w:val="944"/>
    <w:uiPriority w:val="1"/>
    <w:unhideWhenUsed/>
  </w:style>
  <w:style w:type="table" w:styleId="952">
    <w:name w:val="Обычная таблица"/>
    <w:next w:val="952"/>
    <w:link w:val="944"/>
    <w:uiPriority w:val="99"/>
    <w:semiHidden/>
    <w:unhideWhenUsed/>
    <w:tblPr/>
  </w:style>
  <w:style w:type="numbering" w:styleId="953">
    <w:name w:val="Нет списка"/>
    <w:next w:val="953"/>
    <w:link w:val="944"/>
    <w:uiPriority w:val="99"/>
    <w:semiHidden/>
    <w:unhideWhenUsed/>
  </w:style>
  <w:style w:type="paragraph" w:styleId="954">
    <w:name w:val="Верхний колонтитул"/>
    <w:basedOn w:val="944"/>
    <w:next w:val="954"/>
    <w:link w:val="955"/>
    <w:uiPriority w:val="99"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955">
    <w:name w:val="Верхний колонтитул Знак"/>
    <w:basedOn w:val="951"/>
    <w:next w:val="955"/>
    <w:link w:val="954"/>
    <w:uiPriority w:val="99"/>
  </w:style>
  <w:style w:type="paragraph" w:styleId="956">
    <w:name w:val="Нижний колонтитул"/>
    <w:basedOn w:val="944"/>
    <w:next w:val="956"/>
    <w:link w:val="957"/>
    <w:uiPriority w:val="99"/>
    <w:unhideWhenUsed/>
    <w:pPr>
      <w:spacing w:line="240" w:lineRule="auto"/>
      <w:tabs>
        <w:tab w:val="center" w:pos="4677" w:leader="none"/>
        <w:tab w:val="right" w:pos="9355" w:leader="none"/>
      </w:tabs>
    </w:pPr>
  </w:style>
  <w:style w:type="character" w:styleId="957">
    <w:name w:val="Нижний колонтитул Знак"/>
    <w:basedOn w:val="951"/>
    <w:next w:val="957"/>
    <w:link w:val="956"/>
    <w:uiPriority w:val="99"/>
  </w:style>
  <w:style w:type="paragraph" w:styleId="958">
    <w:name w:val="Без интервала"/>
    <w:next w:val="958"/>
    <w:link w:val="992"/>
    <w:uiPriority w:val="1"/>
    <w:qFormat/>
    <w:rPr>
      <w:rFonts w:ascii="Calibri" w:hAnsi="Calibri"/>
      <w:sz w:val="22"/>
      <w:szCs w:val="22"/>
      <w:lang w:val="ru-RU" w:eastAsia="en-US" w:bidi="ar-SA"/>
    </w:rPr>
  </w:style>
  <w:style w:type="table" w:styleId="959">
    <w:name w:val="Сетка таблицы"/>
    <w:basedOn w:val="952"/>
    <w:next w:val="959"/>
    <w:link w:val="944"/>
    <w:uiPriority w:val="59"/>
    <w:pPr>
      <w:spacing w:line="240" w:lineRule="auto"/>
    </w:pPr>
    <w:rPr>
      <w:rFonts w:ascii="Calibri" w:hAnsi="Calibri"/>
      <w:sz w:val="22"/>
    </w:rPr>
    <w:tblPr/>
  </w:style>
  <w:style w:type="paragraph" w:styleId="960">
    <w:name w:val="Текст выноски"/>
    <w:basedOn w:val="944"/>
    <w:next w:val="960"/>
    <w:link w:val="961"/>
    <w:uiPriority w:val="99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character" w:styleId="961">
    <w:name w:val="Текст выноски Знак"/>
    <w:next w:val="961"/>
    <w:link w:val="960"/>
    <w:uiPriority w:val="99"/>
    <w:semiHidden/>
    <w:rPr>
      <w:rFonts w:ascii="Tahoma" w:hAnsi="Tahoma" w:cs="Tahoma"/>
      <w:sz w:val="16"/>
      <w:szCs w:val="16"/>
    </w:rPr>
  </w:style>
  <w:style w:type="paragraph" w:styleId="962">
    <w:name w:val="ConsPlusNormal"/>
    <w:next w:val="962"/>
    <w:link w:val="944"/>
    <w:pPr>
      <w:widowControl w:val="off"/>
    </w:pPr>
    <w:rPr>
      <w:rFonts w:ascii="Calibri" w:hAnsi="Calibri" w:eastAsia="Times New Roman" w:cs="Calibri"/>
      <w:sz w:val="22"/>
      <w:lang w:val="ru-RU" w:eastAsia="ru-RU" w:bidi="ar-SA"/>
    </w:rPr>
  </w:style>
  <w:style w:type="paragraph" w:styleId="963">
    <w:name w:val="Обычный (веб)"/>
    <w:basedOn w:val="944"/>
    <w:next w:val="963"/>
    <w:link w:val="944"/>
    <w:uiPriority w:val="99"/>
    <w:unhideWhenUsed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paragraph" w:styleId="964">
    <w:name w:val="Абзац списка"/>
    <w:basedOn w:val="944"/>
    <w:next w:val="964"/>
    <w:link w:val="944"/>
    <w:uiPriority w:val="34"/>
    <w:qFormat/>
    <w:pPr>
      <w:contextualSpacing/>
      <w:ind w:left="720"/>
    </w:pPr>
  </w:style>
  <w:style w:type="character" w:styleId="965">
    <w:name w:val="Заголовок 1 Знак"/>
    <w:next w:val="965"/>
    <w:link w:val="945"/>
    <w:uiPriority w:val="9"/>
    <w:rPr>
      <w:rFonts w:ascii="Cambria" w:hAnsi="Cambria" w:eastAsia="Times New Roman" w:cs="Times New Roman"/>
      <w:b/>
      <w:bCs/>
      <w:color w:val="365f91"/>
      <w:szCs w:val="28"/>
    </w:rPr>
  </w:style>
  <w:style w:type="paragraph" w:styleId="966">
    <w:name w:val="Заголовок оглавления"/>
    <w:basedOn w:val="945"/>
    <w:next w:val="944"/>
    <w:link w:val="944"/>
    <w:uiPriority w:val="39"/>
    <w:semiHidden/>
    <w:unhideWhenUsed/>
    <w:qFormat/>
    <w:pPr>
      <w:outlineLvl w:val="9"/>
    </w:pPr>
    <w:rPr>
      <w:lang w:eastAsia="ru-RU"/>
    </w:rPr>
  </w:style>
  <w:style w:type="paragraph" w:styleId="967">
    <w:name w:val="Оглавление 1"/>
    <w:basedOn w:val="944"/>
    <w:next w:val="944"/>
    <w:link w:val="944"/>
    <w:uiPriority w:val="39"/>
    <w:unhideWhenUsed/>
    <w:qFormat/>
    <w:pPr>
      <w:jc w:val="center"/>
      <w:spacing w:after="100"/>
      <w:tabs>
        <w:tab w:val="left" w:pos="660" w:leader="none"/>
        <w:tab w:val="right" w:pos="9345" w:leader="dot"/>
      </w:tabs>
    </w:pPr>
    <w:rPr>
      <w:b/>
      <w:sz w:val="24"/>
      <w:szCs w:val="24"/>
    </w:rPr>
  </w:style>
  <w:style w:type="character" w:styleId="968">
    <w:name w:val="Гиперссылка"/>
    <w:next w:val="968"/>
    <w:link w:val="944"/>
    <w:uiPriority w:val="99"/>
    <w:unhideWhenUsed/>
    <w:rPr>
      <w:color w:val="0000ff"/>
      <w:u w:val="single"/>
    </w:rPr>
  </w:style>
  <w:style w:type="paragraph" w:styleId="969">
    <w:name w:val="Подзаголовок"/>
    <w:basedOn w:val="944"/>
    <w:next w:val="944"/>
    <w:link w:val="970"/>
    <w:uiPriority w:val="11"/>
    <w:qFormat/>
    <w:pPr>
      <w:numPr>
        <w:ilvl w:val="1"/>
      </w:numPr>
    </w:pPr>
    <w:rPr>
      <w:rFonts w:ascii="Cambria" w:hAnsi="Cambria" w:eastAsia="Times New Roman" w:cs="Times New Roman"/>
      <w:i/>
      <w:iCs/>
      <w:color w:val="4f81bd"/>
      <w:spacing w:val="15"/>
      <w:sz w:val="24"/>
      <w:szCs w:val="24"/>
    </w:rPr>
  </w:style>
  <w:style w:type="character" w:styleId="970">
    <w:name w:val="Подзаголовок Знак"/>
    <w:next w:val="970"/>
    <w:link w:val="969"/>
    <w:uiPriority w:val="11"/>
    <w:rPr>
      <w:rFonts w:ascii="Cambria" w:hAnsi="Cambria" w:eastAsia="Times New Roman" w:cs="Times New Roman"/>
      <w:i/>
      <w:iCs/>
      <w:color w:val="4f81bd"/>
      <w:spacing w:val="15"/>
      <w:sz w:val="24"/>
      <w:szCs w:val="24"/>
    </w:rPr>
  </w:style>
  <w:style w:type="character" w:styleId="971">
    <w:name w:val="Заголовок 2 Знак"/>
    <w:next w:val="971"/>
    <w:link w:val="946"/>
    <w:uiPriority w:val="9"/>
    <w:rPr>
      <w:rFonts w:ascii="Cambria" w:hAnsi="Cambria" w:eastAsia="Times New Roman" w:cs="Times New Roman"/>
      <w:b/>
      <w:bCs/>
      <w:color w:val="4f81bd"/>
      <w:sz w:val="26"/>
      <w:szCs w:val="26"/>
    </w:rPr>
  </w:style>
  <w:style w:type="character" w:styleId="972">
    <w:name w:val="Заголовок 3 Знак"/>
    <w:next w:val="972"/>
    <w:link w:val="947"/>
    <w:uiPriority w:val="9"/>
    <w:rPr>
      <w:rFonts w:ascii="Cambria" w:hAnsi="Cambria" w:eastAsia="Times New Roman" w:cs="Times New Roman"/>
      <w:b/>
      <w:bCs/>
      <w:color w:val="4f81bd"/>
    </w:rPr>
  </w:style>
  <w:style w:type="paragraph" w:styleId="973">
    <w:name w:val="Оглавление 2"/>
    <w:basedOn w:val="944"/>
    <w:next w:val="944"/>
    <w:link w:val="944"/>
    <w:uiPriority w:val="39"/>
    <w:unhideWhenUsed/>
    <w:qFormat/>
    <w:pPr>
      <w:spacing w:after="100"/>
      <w:tabs>
        <w:tab w:val="right" w:pos="9345" w:leader="dot"/>
      </w:tabs>
    </w:pPr>
    <w:rPr>
      <w:rFonts w:eastAsia="Times New Roman"/>
      <w:sz w:val="22"/>
      <w:lang w:eastAsia="ru-RU"/>
    </w:rPr>
  </w:style>
  <w:style w:type="paragraph" w:styleId="974">
    <w:name w:val="Оглавление 3"/>
    <w:basedOn w:val="944"/>
    <w:next w:val="944"/>
    <w:link w:val="944"/>
    <w:uiPriority w:val="39"/>
    <w:unhideWhenUsed/>
    <w:qFormat/>
    <w:pPr>
      <w:spacing w:after="100"/>
      <w:tabs>
        <w:tab w:val="left" w:pos="1100" w:leader="none"/>
        <w:tab w:val="right" w:pos="9345" w:leader="dot"/>
      </w:tabs>
    </w:pPr>
    <w:rPr>
      <w:rFonts w:eastAsia="Times New Roman" w:cs="Times New Roman"/>
      <w:sz w:val="24"/>
      <w:szCs w:val="24"/>
      <w:lang w:eastAsia="ru-RU"/>
    </w:rPr>
  </w:style>
  <w:style w:type="paragraph" w:styleId="975">
    <w:name w:val="Default"/>
    <w:next w:val="975"/>
    <w:link w:val="944"/>
    <w:rPr>
      <w:color w:val="000000"/>
      <w:sz w:val="24"/>
      <w:szCs w:val="24"/>
      <w:lang w:val="ru-RU" w:eastAsia="en-US" w:bidi="ar-SA"/>
    </w:rPr>
  </w:style>
  <w:style w:type="character" w:styleId="976">
    <w:name w:val="Строгий"/>
    <w:next w:val="976"/>
    <w:link w:val="944"/>
    <w:uiPriority w:val="22"/>
    <w:qFormat/>
    <w:rPr>
      <w:b/>
      <w:bCs/>
    </w:rPr>
  </w:style>
  <w:style w:type="paragraph" w:styleId="977">
    <w:name w:val="ConsPlusTitle"/>
    <w:next w:val="977"/>
    <w:link w:val="944"/>
    <w:pPr>
      <w:widowControl w:val="off"/>
    </w:pPr>
    <w:rPr>
      <w:rFonts w:ascii="Calibri" w:hAnsi="Calibri" w:eastAsia="Times New Roman" w:cs="Calibri"/>
      <w:b/>
      <w:sz w:val="22"/>
      <w:lang w:val="ru-RU" w:eastAsia="ru-RU" w:bidi="ar-SA"/>
    </w:rPr>
  </w:style>
  <w:style w:type="character" w:styleId="978">
    <w:name w:val="Заголовок 4 Знак"/>
    <w:next w:val="978"/>
    <w:link w:val="948"/>
    <w:uiPriority w:val="9"/>
    <w:rPr>
      <w:rFonts w:ascii="Calibri" w:hAnsi="Calibri" w:eastAsia="Times New Roman" w:cs="Times New Roman"/>
      <w:b/>
      <w:bCs/>
      <w:sz w:val="28"/>
      <w:szCs w:val="28"/>
      <w:lang w:eastAsia="en-US"/>
    </w:rPr>
  </w:style>
  <w:style w:type="character" w:styleId="979">
    <w:name w:val="Выделение"/>
    <w:next w:val="979"/>
    <w:link w:val="944"/>
    <w:uiPriority w:val="20"/>
    <w:qFormat/>
    <w:rPr>
      <w:i/>
      <w:iCs/>
    </w:rPr>
  </w:style>
  <w:style w:type="paragraph" w:styleId="980">
    <w:name w:val="Style3"/>
    <w:basedOn w:val="944"/>
    <w:next w:val="980"/>
    <w:link w:val="944"/>
    <w:pPr>
      <w:ind w:firstLine="538"/>
      <w:jc w:val="both"/>
      <w:spacing w:line="326" w:lineRule="exact"/>
      <w:widowControl w:val="off"/>
    </w:pPr>
    <w:rPr>
      <w:rFonts w:eastAsia="Times New Roman"/>
      <w:sz w:val="24"/>
      <w:szCs w:val="24"/>
      <w:lang w:eastAsia="ru-RU"/>
    </w:rPr>
  </w:style>
  <w:style w:type="character" w:styleId="981">
    <w:name w:val="Font Style12"/>
    <w:next w:val="981"/>
    <w:link w:val="944"/>
    <w:rPr>
      <w:rFonts w:ascii="Times New Roman" w:hAnsi="Times New Roman" w:cs="Times New Roman"/>
      <w:color w:val="000000"/>
      <w:sz w:val="26"/>
      <w:szCs w:val="26"/>
    </w:rPr>
  </w:style>
  <w:style w:type="paragraph" w:styleId="982">
    <w:name w:val="p6"/>
    <w:basedOn w:val="944"/>
    <w:next w:val="982"/>
    <w:link w:val="944"/>
    <w:pPr>
      <w:ind w:firstLine="714"/>
      <w:jc w:val="both"/>
      <w:spacing w:line="447" w:lineRule="atLeast"/>
      <w:widowControl w:val="off"/>
      <w:tabs>
        <w:tab w:val="left" w:pos="714" w:leader="none"/>
      </w:tabs>
    </w:pPr>
    <w:rPr>
      <w:rFonts w:eastAsia="Times New Roman"/>
      <w:sz w:val="24"/>
      <w:szCs w:val="24"/>
      <w:lang w:val="en-US" w:eastAsia="ru-RU"/>
    </w:rPr>
  </w:style>
  <w:style w:type="character" w:styleId="983">
    <w:name w:val="Основной текст Знак"/>
    <w:next w:val="983"/>
    <w:link w:val="984"/>
    <w:rPr>
      <w:sz w:val="25"/>
      <w:szCs w:val="25"/>
      <w:shd w:val="clear" w:color="auto" w:fill="ffffff"/>
    </w:rPr>
  </w:style>
  <w:style w:type="paragraph" w:styleId="984">
    <w:name w:val="Основной текст"/>
    <w:basedOn w:val="944"/>
    <w:next w:val="984"/>
    <w:link w:val="983"/>
    <w:pPr>
      <w:ind w:hanging="360"/>
      <w:spacing w:line="151" w:lineRule="exact"/>
      <w:shd w:val="clear" w:color="auto" w:fill="ffffff"/>
      <w:widowControl w:val="off"/>
    </w:pPr>
    <w:rPr>
      <w:sz w:val="25"/>
      <w:szCs w:val="25"/>
      <w:lang w:eastAsia="ru-RU"/>
    </w:rPr>
  </w:style>
  <w:style w:type="character" w:styleId="985">
    <w:name w:val="Основной текст Знак1"/>
    <w:next w:val="985"/>
    <w:link w:val="944"/>
    <w:uiPriority w:val="99"/>
    <w:semiHidden/>
    <w:rPr>
      <w:sz w:val="28"/>
      <w:szCs w:val="22"/>
      <w:lang w:eastAsia="en-US"/>
    </w:rPr>
  </w:style>
  <w:style w:type="character" w:styleId="986">
    <w:name w:val="Основной текст_"/>
    <w:next w:val="986"/>
    <w:link w:val="987"/>
    <w:rPr>
      <w:rFonts w:eastAsia="Times New Roman"/>
      <w:shd w:val="clear" w:color="auto" w:fill="ffffff"/>
    </w:rPr>
  </w:style>
  <w:style w:type="paragraph" w:styleId="987">
    <w:name w:val="Основной текст2"/>
    <w:basedOn w:val="944"/>
    <w:next w:val="987"/>
    <w:link w:val="986"/>
    <w:pPr>
      <w:spacing w:before="360" w:after="240" w:line="324" w:lineRule="exact"/>
      <w:shd w:val="clear" w:color="auto" w:fill="ffffff"/>
      <w:widowControl w:val="off"/>
    </w:pPr>
    <w:rPr>
      <w:rFonts w:eastAsia="Times New Roman"/>
      <w:sz w:val="20"/>
      <w:szCs w:val="20"/>
      <w:lang w:eastAsia="ru-RU"/>
    </w:rPr>
  </w:style>
  <w:style w:type="character" w:styleId="988">
    <w:name w:val="Font Style28"/>
    <w:next w:val="988"/>
    <w:link w:val="944"/>
    <w:uiPriority w:val="99"/>
    <w:rPr>
      <w:rFonts w:ascii="Times New Roman" w:hAnsi="Times New Roman" w:cs="Times New Roman"/>
      <w:sz w:val="26"/>
      <w:szCs w:val="26"/>
    </w:rPr>
  </w:style>
  <w:style w:type="paragraph" w:styleId="989">
    <w:name w:val="Текст сноски"/>
    <w:basedOn w:val="944"/>
    <w:next w:val="989"/>
    <w:link w:val="990"/>
    <w:uiPriority w:val="99"/>
    <w:semiHidden/>
    <w:pPr>
      <w:spacing w:line="240" w:lineRule="auto"/>
    </w:pPr>
    <w:rPr>
      <w:rFonts w:eastAsia="Times New Roman"/>
      <w:sz w:val="20"/>
      <w:szCs w:val="20"/>
      <w:lang w:eastAsia="ru-RU"/>
    </w:rPr>
  </w:style>
  <w:style w:type="character" w:styleId="990">
    <w:name w:val="Текст сноски Знак"/>
    <w:next w:val="990"/>
    <w:link w:val="989"/>
    <w:uiPriority w:val="99"/>
    <w:semiHidden/>
    <w:rPr>
      <w:rFonts w:eastAsia="Times New Roman"/>
    </w:rPr>
  </w:style>
  <w:style w:type="character" w:styleId="991">
    <w:name w:val="Знак сноски"/>
    <w:next w:val="991"/>
    <w:link w:val="944"/>
    <w:uiPriority w:val="99"/>
    <w:semiHidden/>
    <w:rPr>
      <w:rFonts w:cs="Times New Roman"/>
      <w:vertAlign w:val="superscript"/>
    </w:rPr>
  </w:style>
  <w:style w:type="character" w:styleId="992">
    <w:name w:val="Без интервала Знак"/>
    <w:next w:val="992"/>
    <w:link w:val="958"/>
    <w:uiPriority w:val="1"/>
    <w:rPr>
      <w:rFonts w:ascii="Calibri" w:hAnsi="Calibri"/>
      <w:sz w:val="22"/>
      <w:szCs w:val="22"/>
      <w:lang w:eastAsia="en-US"/>
    </w:rPr>
  </w:style>
  <w:style w:type="character" w:styleId="993">
    <w:name w:val="Font Style86"/>
    <w:next w:val="993"/>
    <w:link w:val="944"/>
    <w:uiPriority w:val="99"/>
    <w:rPr>
      <w:rFonts w:ascii="Times New Roman" w:hAnsi="Times New Roman" w:cs="Times New Roman"/>
      <w:sz w:val="26"/>
      <w:szCs w:val="26"/>
    </w:rPr>
  </w:style>
  <w:style w:type="character" w:styleId="994">
    <w:name w:val="Заголовок 5 Знак"/>
    <w:next w:val="994"/>
    <w:link w:val="949"/>
    <w:uiPriority w:val="9"/>
    <w:rPr>
      <w:rFonts w:ascii="Calibri" w:hAnsi="Calibri" w:eastAsia="Times New Roman" w:cs="Times New Roman"/>
      <w:b/>
      <w:bCs/>
      <w:i/>
      <w:iCs/>
      <w:sz w:val="26"/>
      <w:szCs w:val="26"/>
      <w:lang w:eastAsia="en-US"/>
    </w:rPr>
  </w:style>
  <w:style w:type="character" w:styleId="995">
    <w:name w:val="Заголовок 6 Знак"/>
    <w:next w:val="995"/>
    <w:link w:val="950"/>
    <w:uiPriority w:val="9"/>
    <w:rPr>
      <w:rFonts w:ascii="Calibri" w:hAnsi="Calibri" w:eastAsia="Times New Roman" w:cs="Times New Roman"/>
      <w:b/>
      <w:bCs/>
      <w:sz w:val="22"/>
      <w:szCs w:val="22"/>
      <w:lang w:eastAsia="en-US"/>
    </w:rPr>
  </w:style>
  <w:style w:type="table" w:styleId="996">
    <w:name w:val="Сетка таблицы1"/>
    <w:basedOn w:val="952"/>
    <w:next w:val="959"/>
    <w:link w:val="944"/>
    <w:uiPriority w:val="59"/>
    <w:rPr>
      <w:rFonts w:eastAsia="Calibri" w:cs="Times New Roman"/>
      <w:sz w:val="28"/>
      <w:szCs w:val="22"/>
      <w:lang w:eastAsia="en-US"/>
    </w:rPr>
    <w:tblPr/>
  </w:style>
  <w:style w:type="table" w:styleId="997">
    <w:name w:val="Сетка таблицы2"/>
    <w:basedOn w:val="952"/>
    <w:next w:val="959"/>
    <w:link w:val="944"/>
    <w:uiPriority w:val="59"/>
    <w:rPr>
      <w:rFonts w:eastAsia="Calibri" w:cs="Times New Roman"/>
      <w:sz w:val="28"/>
      <w:szCs w:val="22"/>
      <w:lang w:eastAsia="en-US"/>
    </w:rPr>
    <w:tblPr/>
  </w:style>
  <w:style w:type="table" w:styleId="998">
    <w:name w:val="Сетка таблицы3"/>
    <w:basedOn w:val="952"/>
    <w:next w:val="959"/>
    <w:link w:val="944"/>
    <w:uiPriority w:val="59"/>
    <w:rPr>
      <w:rFonts w:eastAsia="Calibri" w:cs="Times New Roman"/>
      <w:sz w:val="28"/>
      <w:szCs w:val="22"/>
      <w:lang w:eastAsia="en-US"/>
    </w:rPr>
    <w:tblPr/>
  </w:style>
  <w:style w:type="table" w:styleId="999">
    <w:name w:val="Сетка таблицы4"/>
    <w:basedOn w:val="952"/>
    <w:next w:val="959"/>
    <w:link w:val="944"/>
    <w:uiPriority w:val="59"/>
    <w:rPr>
      <w:rFonts w:eastAsia="Calibri" w:cs="Times New Roman"/>
      <w:sz w:val="28"/>
      <w:szCs w:val="22"/>
      <w:lang w:eastAsia="en-US"/>
    </w:rPr>
    <w:tblPr/>
  </w:style>
  <w:style w:type="table" w:styleId="1000">
    <w:name w:val="Сетка таблицы5"/>
    <w:basedOn w:val="952"/>
    <w:next w:val="959"/>
    <w:link w:val="944"/>
    <w:uiPriority w:val="59"/>
    <w:rPr>
      <w:rFonts w:eastAsia="Calibri" w:cs="Times New Roman"/>
      <w:sz w:val="28"/>
      <w:szCs w:val="22"/>
      <w:lang w:eastAsia="en-US"/>
    </w:rPr>
    <w:tblPr/>
  </w:style>
  <w:style w:type="character" w:styleId="1001" w:default="1">
    <w:name w:val="Default Paragraph Font"/>
    <w:uiPriority w:val="1"/>
    <w:semiHidden/>
    <w:unhideWhenUsed/>
  </w:style>
  <w:style w:type="numbering" w:styleId="1002" w:default="1">
    <w:name w:val="No List"/>
    <w:uiPriority w:val="99"/>
    <w:semiHidden/>
    <w:unhideWhenUsed/>
  </w:style>
  <w:style w:type="table" w:styleId="1003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glossaryDocument" Target="glossary/document.xml" /><Relationship Id="rId7" Type="http://schemas.openxmlformats.org/officeDocument/2006/relationships/numbering" Target="numbering.xml" /><Relationship Id="rId8" Type="http://schemas.openxmlformats.org/officeDocument/2006/relationships/footnotes" Target="footnotes.xml" /><Relationship Id="rId9" Type="http://schemas.openxmlformats.org/officeDocument/2006/relationships/endnotes" Target="endnotes.xml" /><Relationship Id="rId10" Type="http://schemas.openxmlformats.org/officeDocument/2006/relationships/header" Target="header1.xml" /><Relationship Id="rId11" Type="http://schemas.openxmlformats.org/officeDocument/2006/relationships/image" Target="media/image1.png"/><Relationship Id="rId12" Type="http://schemas.openxmlformats.org/officeDocument/2006/relationships/image" Target="media/image2.jpg"/><Relationship Id="rId13" Type="http://schemas.openxmlformats.org/officeDocument/2006/relationships/image" Target="media/image3.png"/><Relationship Id="rId14" Type="http://schemas.openxmlformats.org/officeDocument/2006/relationships/image" Target="media/image4.jpg"/><Relationship Id="rId15" Type="http://schemas.openxmlformats.org/officeDocument/2006/relationships/image" Target="media/image5.jpg"/><Relationship Id="rId16" Type="http://schemas.openxmlformats.org/officeDocument/2006/relationships/image" Target="media/image6.jp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jpg"/><Relationship Id="rId20" Type="http://schemas.openxmlformats.org/officeDocument/2006/relationships/image" Target="media/image10.png"/><Relationship Id="rId21" Type="http://schemas.openxmlformats.org/officeDocument/2006/relationships/image" Target="media/image11.emf"/><Relationship Id="rId22" Type="http://schemas.openxmlformats.org/officeDocument/2006/relationships/image" Target="media/image12.emf"/><Relationship Id="rId23" Type="http://schemas.openxmlformats.org/officeDocument/2006/relationships/image" Target="media/image13.emf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glossary/_rels/comments.xml.rels><?xml version="1.0" encoding="UTF-8" standalone="yes"?><Relationships xmlns="http://schemas.openxmlformats.org/package/2006/relationships"></Relationships>
</file>

<file path=word/glossary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footnotes" Target="footnotes.xml" /><Relationship Id="rId6" Type="http://schemas.openxmlformats.org/officeDocument/2006/relationships/endnotes" Target="endnotes.xml" /></Relationships>
</file>

<file path=word/glossary/_rels/endnotes.xml.rels><?xml version="1.0" encoding="UTF-8" standalone="yes"?><Relationships xmlns="http://schemas.openxmlformats.org/package/2006/relationships"></Relationships>
</file>

<file path=word/glossary/_rels/footnotes.xml.rels><?xml version="1.0" encoding="UTF-8" standalone="yes"?><Relationships xmlns="http://schemas.openxmlformats.org/package/2006/relationships"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docParts>
    <w:docPart>
      <w:docPartPr>
        <w:name w:val="DefaultPlaceholder_TEXT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r>
            <w:t xml:space="preserve">Введите ваш текст</w:t>
          </w:r>
          <w:r/>
          <w:r/>
        </w:p>
      </w:docPartBody>
    </w:docPart>
  </w:docParts>
</w:glossaryDocument>
</file>

<file path=word/glossary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glossary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/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472" w:default="1">
    <w:name w:val="Normal"/>
    <w:qFormat/>
  </w:style>
  <w:style w:type="character" w:styleId="1473" w:default="1">
    <w:name w:val="Default Paragraph Font"/>
    <w:uiPriority w:val="1"/>
    <w:semiHidden/>
    <w:unhideWhenUsed/>
  </w:style>
  <w:style w:type="numbering" w:styleId="1474" w:default="1">
    <w:name w:val="No List"/>
    <w:uiPriority w:val="99"/>
    <w:semiHidden/>
    <w:unhideWhenUsed/>
  </w:style>
  <w:style w:type="paragraph" w:styleId="1475">
    <w:name w:val="Heading 1"/>
    <w:basedOn w:val="1472"/>
    <w:next w:val="1472"/>
    <w:link w:val="1476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76">
    <w:name w:val="Heading 1 Char"/>
    <w:basedOn w:val="1473"/>
    <w:link w:val="1475"/>
    <w:uiPriority w:val="9"/>
    <w:rPr>
      <w:rFonts w:ascii="Arial" w:hAnsi="Arial" w:eastAsia="Arial" w:cs="Arial"/>
      <w:sz w:val="40"/>
      <w:szCs w:val="40"/>
    </w:rPr>
  </w:style>
  <w:style w:type="paragraph" w:styleId="1477">
    <w:name w:val="Heading 2"/>
    <w:basedOn w:val="1472"/>
    <w:next w:val="1472"/>
    <w:link w:val="1478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478">
    <w:name w:val="Heading 2 Char"/>
    <w:basedOn w:val="1473"/>
    <w:link w:val="1477"/>
    <w:uiPriority w:val="9"/>
    <w:rPr>
      <w:rFonts w:ascii="Arial" w:hAnsi="Arial" w:eastAsia="Arial" w:cs="Arial"/>
      <w:sz w:val="34"/>
    </w:rPr>
  </w:style>
  <w:style w:type="paragraph" w:styleId="1479">
    <w:name w:val="Heading 3"/>
    <w:basedOn w:val="1472"/>
    <w:next w:val="1472"/>
    <w:link w:val="1480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480">
    <w:name w:val="Heading 3 Char"/>
    <w:basedOn w:val="1473"/>
    <w:link w:val="1479"/>
    <w:uiPriority w:val="9"/>
    <w:rPr>
      <w:rFonts w:ascii="Arial" w:hAnsi="Arial" w:eastAsia="Arial" w:cs="Arial"/>
      <w:sz w:val="30"/>
      <w:szCs w:val="30"/>
    </w:rPr>
  </w:style>
  <w:style w:type="paragraph" w:styleId="1481">
    <w:name w:val="Heading 4"/>
    <w:basedOn w:val="1472"/>
    <w:next w:val="1472"/>
    <w:link w:val="148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482">
    <w:name w:val="Heading 4 Char"/>
    <w:basedOn w:val="1473"/>
    <w:link w:val="1481"/>
    <w:uiPriority w:val="9"/>
    <w:rPr>
      <w:rFonts w:ascii="Arial" w:hAnsi="Arial" w:eastAsia="Arial" w:cs="Arial"/>
      <w:b/>
      <w:bCs/>
      <w:sz w:val="26"/>
      <w:szCs w:val="26"/>
    </w:rPr>
  </w:style>
  <w:style w:type="paragraph" w:styleId="1483">
    <w:name w:val="Heading 5"/>
    <w:basedOn w:val="1472"/>
    <w:next w:val="1472"/>
    <w:link w:val="1484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1484">
    <w:name w:val="Heading 5 Char"/>
    <w:basedOn w:val="1473"/>
    <w:link w:val="1483"/>
    <w:uiPriority w:val="9"/>
    <w:rPr>
      <w:rFonts w:ascii="Arial" w:hAnsi="Arial" w:eastAsia="Arial" w:cs="Arial"/>
      <w:b/>
      <w:bCs/>
      <w:sz w:val="24"/>
      <w:szCs w:val="24"/>
    </w:rPr>
  </w:style>
  <w:style w:type="paragraph" w:styleId="1485">
    <w:name w:val="Heading 6"/>
    <w:basedOn w:val="1472"/>
    <w:next w:val="1472"/>
    <w:link w:val="1486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1486">
    <w:name w:val="Heading 6 Char"/>
    <w:basedOn w:val="1473"/>
    <w:link w:val="1485"/>
    <w:uiPriority w:val="9"/>
    <w:rPr>
      <w:rFonts w:ascii="Arial" w:hAnsi="Arial" w:eastAsia="Arial" w:cs="Arial"/>
      <w:b/>
      <w:bCs/>
      <w:sz w:val="22"/>
      <w:szCs w:val="22"/>
    </w:rPr>
  </w:style>
  <w:style w:type="paragraph" w:styleId="1487">
    <w:name w:val="Heading 7"/>
    <w:basedOn w:val="1472"/>
    <w:next w:val="1472"/>
    <w:link w:val="148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1488">
    <w:name w:val="Heading 7 Char"/>
    <w:basedOn w:val="1473"/>
    <w:link w:val="1487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1489">
    <w:name w:val="Heading 8"/>
    <w:basedOn w:val="1472"/>
    <w:next w:val="1472"/>
    <w:link w:val="1490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1490">
    <w:name w:val="Heading 8 Char"/>
    <w:basedOn w:val="1473"/>
    <w:link w:val="1489"/>
    <w:uiPriority w:val="9"/>
    <w:rPr>
      <w:rFonts w:ascii="Arial" w:hAnsi="Arial" w:eastAsia="Arial" w:cs="Arial"/>
      <w:i/>
      <w:iCs/>
      <w:sz w:val="22"/>
      <w:szCs w:val="22"/>
    </w:rPr>
  </w:style>
  <w:style w:type="paragraph" w:styleId="1491">
    <w:name w:val="Heading 9"/>
    <w:basedOn w:val="1472"/>
    <w:next w:val="1472"/>
    <w:link w:val="14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1492">
    <w:name w:val="Heading 9 Char"/>
    <w:basedOn w:val="1473"/>
    <w:link w:val="1491"/>
    <w:uiPriority w:val="9"/>
    <w:rPr>
      <w:rFonts w:ascii="Arial" w:hAnsi="Arial" w:eastAsia="Arial" w:cs="Arial"/>
      <w:i/>
      <w:iCs/>
      <w:sz w:val="21"/>
      <w:szCs w:val="21"/>
    </w:rPr>
  </w:style>
  <w:style w:type="paragraph" w:styleId="1493">
    <w:name w:val="List Paragraph"/>
    <w:basedOn w:val="1472"/>
    <w:uiPriority w:val="34"/>
    <w:qFormat/>
    <w:pPr>
      <w:contextualSpacing/>
      <w:ind w:left="720"/>
    </w:pPr>
  </w:style>
  <w:style w:type="table" w:styleId="149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paragraph" w:styleId="1495">
    <w:name w:val="No Spacing"/>
    <w:uiPriority w:val="1"/>
    <w:qFormat/>
    <w:pPr>
      <w:spacing w:before="0" w:after="0" w:line="240" w:lineRule="auto"/>
    </w:pPr>
  </w:style>
  <w:style w:type="paragraph" w:styleId="1496">
    <w:name w:val="Title"/>
    <w:basedOn w:val="1472"/>
    <w:next w:val="1472"/>
    <w:link w:val="149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1497">
    <w:name w:val="Title Char"/>
    <w:basedOn w:val="1473"/>
    <w:link w:val="1496"/>
    <w:uiPriority w:val="10"/>
    <w:rPr>
      <w:sz w:val="48"/>
      <w:szCs w:val="48"/>
    </w:rPr>
  </w:style>
  <w:style w:type="paragraph" w:styleId="1498">
    <w:name w:val="Subtitle"/>
    <w:basedOn w:val="1472"/>
    <w:next w:val="1472"/>
    <w:link w:val="1499"/>
    <w:uiPriority w:val="11"/>
    <w:qFormat/>
    <w:pPr>
      <w:spacing w:before="200" w:after="200"/>
    </w:pPr>
    <w:rPr>
      <w:sz w:val="24"/>
      <w:szCs w:val="24"/>
    </w:rPr>
  </w:style>
  <w:style w:type="character" w:styleId="1499">
    <w:name w:val="Subtitle Char"/>
    <w:basedOn w:val="1473"/>
    <w:link w:val="1498"/>
    <w:uiPriority w:val="11"/>
    <w:rPr>
      <w:sz w:val="24"/>
      <w:szCs w:val="24"/>
    </w:rPr>
  </w:style>
  <w:style w:type="paragraph" w:styleId="1500">
    <w:name w:val="Quote"/>
    <w:basedOn w:val="1472"/>
    <w:next w:val="1472"/>
    <w:link w:val="1501"/>
    <w:uiPriority w:val="29"/>
    <w:qFormat/>
    <w:pPr>
      <w:ind w:left="720" w:right="720"/>
    </w:pPr>
    <w:rPr>
      <w:i/>
    </w:rPr>
  </w:style>
  <w:style w:type="character" w:styleId="1501">
    <w:name w:val="Quote Char"/>
    <w:link w:val="1500"/>
    <w:uiPriority w:val="29"/>
    <w:rPr>
      <w:i/>
    </w:rPr>
  </w:style>
  <w:style w:type="paragraph" w:styleId="1502">
    <w:name w:val="Intense Quote"/>
    <w:basedOn w:val="1472"/>
    <w:next w:val="1472"/>
    <w:link w:val="1503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1503">
    <w:name w:val="Intense Quote Char"/>
    <w:link w:val="1502"/>
    <w:uiPriority w:val="30"/>
    <w:rPr>
      <w:i/>
    </w:rPr>
  </w:style>
  <w:style w:type="paragraph" w:styleId="1504">
    <w:name w:val="Header"/>
    <w:basedOn w:val="1472"/>
    <w:link w:val="150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505">
    <w:name w:val="Header Char"/>
    <w:basedOn w:val="1473"/>
    <w:link w:val="1504"/>
    <w:uiPriority w:val="99"/>
  </w:style>
  <w:style w:type="paragraph" w:styleId="1506">
    <w:name w:val="Footer"/>
    <w:basedOn w:val="1472"/>
    <w:link w:val="150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1507">
    <w:name w:val="Footer Char"/>
    <w:basedOn w:val="1473"/>
    <w:link w:val="1506"/>
    <w:uiPriority w:val="99"/>
  </w:style>
  <w:style w:type="paragraph" w:styleId="1508">
    <w:name w:val="Caption"/>
    <w:basedOn w:val="1472"/>
    <w:next w:val="147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1509">
    <w:name w:val="Caption Char"/>
    <w:basedOn w:val="1508"/>
    <w:link w:val="1506"/>
    <w:uiPriority w:val="99"/>
  </w:style>
  <w:style w:type="table" w:styleId="1510">
    <w:name w:val="Table Grid"/>
    <w:basedOn w:val="1494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11">
    <w:name w:val="Table Grid Light"/>
    <w:basedOn w:val="149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12">
    <w:name w:val="Plain Table 1"/>
    <w:basedOn w:val="149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13">
    <w:name w:val="Plain Table 2"/>
    <w:basedOn w:val="149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1514">
    <w:name w:val="Plain Table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1515">
    <w:name w:val="Plain Table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16">
    <w:name w:val="Plain Table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1517">
    <w:name w:val="Grid Table 1 Light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18">
    <w:name w:val="Grid Table 1 Light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19">
    <w:name w:val="Grid Table 1 Light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20">
    <w:name w:val="Grid Table 1 Light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21">
    <w:name w:val="Grid Table 1 Light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22">
    <w:name w:val="Grid Table 1 Light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23">
    <w:name w:val="Grid Table 1 Light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24">
    <w:name w:val="Grid Table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5">
    <w:name w:val="Grid Table 2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6">
    <w:name w:val="Grid Table 2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7">
    <w:name w:val="Grid Table 2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8">
    <w:name w:val="Grid Table 2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29">
    <w:name w:val="Grid Table 2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0">
    <w:name w:val="Grid Table 2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1">
    <w:name w:val="Grid Table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2">
    <w:name w:val="Grid Table 3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3">
    <w:name w:val="Grid Table 3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4">
    <w:name w:val="Grid Table 3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5">
    <w:name w:val="Grid Table 3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6">
    <w:name w:val="Grid Table 3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7">
    <w:name w:val="Grid Table 3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38">
    <w:name w:val="Grid Table 4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1539">
    <w:name w:val="Grid Table 4 - Accent 1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1540">
    <w:name w:val="Grid Table 4 - Accent 2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1541">
    <w:name w:val="Grid Table 4 - Accent 3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1542">
    <w:name w:val="Grid Table 4 - Accent 4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1543">
    <w:name w:val="Grid Table 4 - Accent 5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1544">
    <w:name w:val="Grid Table 4 - Accent 6"/>
    <w:basedOn w:val="149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1545">
    <w:name w:val="Grid Table 5 Dark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1546">
    <w:name w:val="Grid Table 5 Dark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1547">
    <w:name w:val="Grid Table 5 Dark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1548">
    <w:name w:val="Grid Table 5 Dark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1549">
    <w:name w:val="Grid Table 5 Dark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1550">
    <w:name w:val="Grid Table 5 Dark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1551">
    <w:name w:val="Grid Table 5 Dark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1552">
    <w:name w:val="Grid Table 6 Colorful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1553">
    <w:name w:val="Grid Table 6 Colorful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1554">
    <w:name w:val="Grid Table 6 Colorful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1555">
    <w:name w:val="Grid Table 6 Colorful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1556">
    <w:name w:val="Grid Table 6 Colorful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1557">
    <w:name w:val="Grid Table 6 Colorful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58">
    <w:name w:val="Grid Table 6 Colorful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1559">
    <w:name w:val="Grid Table 7 Colorful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0">
    <w:name w:val="Grid Table 7 Colorful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1">
    <w:name w:val="Grid Table 7 Colorful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2">
    <w:name w:val="Grid Table 7 Colorful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3">
    <w:name w:val="Grid Table 7 Colorful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4">
    <w:name w:val="Grid Table 7 Colorful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5">
    <w:name w:val="Grid Table 7 Colorful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6">
    <w:name w:val="List Table 1 Light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7">
    <w:name w:val="List Table 1 Light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8">
    <w:name w:val="List Table 1 Light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69">
    <w:name w:val="List Table 1 Light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0">
    <w:name w:val="List Table 1 Light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1">
    <w:name w:val="List Table 1 Light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2">
    <w:name w:val="List Table 1 Light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573">
    <w:name w:val="List Table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574">
    <w:name w:val="List Table 2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575">
    <w:name w:val="List Table 2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576">
    <w:name w:val="List Table 2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577">
    <w:name w:val="List Table 2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578">
    <w:name w:val="List Table 2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579">
    <w:name w:val="List Table 2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580">
    <w:name w:val="List Table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1">
    <w:name w:val="List Table 3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2">
    <w:name w:val="List Table 3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3">
    <w:name w:val="List Table 3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4">
    <w:name w:val="List Table 3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5">
    <w:name w:val="List Table 3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6">
    <w:name w:val="List Table 3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7">
    <w:name w:val="List Table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8">
    <w:name w:val="List Table 4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89">
    <w:name w:val="List Table 4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0">
    <w:name w:val="List Table 4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1">
    <w:name w:val="List Table 4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2">
    <w:name w:val="List Table 4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3">
    <w:name w:val="List Table 4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594">
    <w:name w:val="List Table 5 Dark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95">
    <w:name w:val="List Table 5 Dark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96">
    <w:name w:val="List Table 5 Dark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97">
    <w:name w:val="List Table 5 Dark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98">
    <w:name w:val="List Table 5 Dark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599">
    <w:name w:val="List Table 5 Dark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00">
    <w:name w:val="List Table 5 Dark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601">
    <w:name w:val="List Table 6 Colorful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602">
    <w:name w:val="List Table 6 Colorful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603">
    <w:name w:val="List Table 6 Colorful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604">
    <w:name w:val="List Table 6 Colorful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605">
    <w:name w:val="List Table 6 Colorful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606">
    <w:name w:val="List Table 6 Colorful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607">
    <w:name w:val="List Table 6 Colorful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608">
    <w:name w:val="List Table 7 Colorful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609">
    <w:name w:val="List Table 7 Colorful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610">
    <w:name w:val="List Table 7 Colorful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611">
    <w:name w:val="List Table 7 Colorful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612">
    <w:name w:val="List Table 7 Colorful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613">
    <w:name w:val="List Table 7 Colorful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614">
    <w:name w:val="List Table 7 Colorful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615">
    <w:name w:val="Lined - Accent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6">
    <w:name w:val="Lined - Accent 1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17">
    <w:name w:val="Lined - Accent 2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18">
    <w:name w:val="Lined - Accent 3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19">
    <w:name w:val="Lined - Accent 4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20">
    <w:name w:val="Lined - Accent 5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21">
    <w:name w:val="Lined - Accent 6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22">
    <w:name w:val="Bordered &amp; Lined - Accent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3">
    <w:name w:val="Bordered &amp; Lined - Accent 1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4">
    <w:name w:val="Bordered &amp; Lined - Accent 2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25">
    <w:name w:val="Bordered &amp; Lined - Accent 3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26">
    <w:name w:val="Bordered &amp; Lined - Accent 4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27">
    <w:name w:val="Bordered &amp; Lined - Accent 5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28">
    <w:name w:val="Bordered &amp; Lined - Accent 6"/>
    <w:basedOn w:val="149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29">
    <w:name w:val="Bordered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30">
    <w:name w:val="Bordered - Accent 1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31">
    <w:name w:val="Bordered - Accent 2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32">
    <w:name w:val="Bordered - Accent 3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633">
    <w:name w:val="Bordered - Accent 4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634">
    <w:name w:val="Bordered - Accent 5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635">
    <w:name w:val="Bordered - Accent 6"/>
    <w:basedOn w:val="149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636">
    <w:name w:val="Hyperlink"/>
    <w:uiPriority w:val="99"/>
    <w:unhideWhenUsed/>
    <w:rPr>
      <w:color w:val="0000ff" w:themeColor="hyperlink"/>
      <w:u w:val="single"/>
    </w:rPr>
  </w:style>
  <w:style w:type="paragraph" w:styleId="1637">
    <w:name w:val="footnote text"/>
    <w:basedOn w:val="1472"/>
    <w:link w:val="1638"/>
    <w:uiPriority w:val="99"/>
    <w:semiHidden/>
    <w:unhideWhenUsed/>
    <w:pPr>
      <w:spacing w:after="40" w:line="240" w:lineRule="auto"/>
    </w:pPr>
    <w:rPr>
      <w:sz w:val="18"/>
    </w:rPr>
  </w:style>
  <w:style w:type="character" w:styleId="1638">
    <w:name w:val="Footnote Text Char"/>
    <w:link w:val="1637"/>
    <w:uiPriority w:val="99"/>
    <w:rPr>
      <w:sz w:val="18"/>
    </w:rPr>
  </w:style>
  <w:style w:type="character" w:styleId="1639">
    <w:name w:val="footnote reference"/>
    <w:basedOn w:val="1473"/>
    <w:uiPriority w:val="99"/>
    <w:unhideWhenUsed/>
    <w:rPr>
      <w:vertAlign w:val="superscript"/>
    </w:rPr>
  </w:style>
  <w:style w:type="paragraph" w:styleId="1640">
    <w:name w:val="endnote text"/>
    <w:basedOn w:val="1472"/>
    <w:link w:val="1641"/>
    <w:uiPriority w:val="99"/>
    <w:semiHidden/>
    <w:unhideWhenUsed/>
    <w:pPr>
      <w:spacing w:after="0" w:line="240" w:lineRule="auto"/>
    </w:pPr>
    <w:rPr>
      <w:sz w:val="20"/>
    </w:rPr>
  </w:style>
  <w:style w:type="character" w:styleId="1641">
    <w:name w:val="Endnote Text Char"/>
    <w:link w:val="1640"/>
    <w:uiPriority w:val="99"/>
    <w:rPr>
      <w:sz w:val="20"/>
    </w:rPr>
  </w:style>
  <w:style w:type="character" w:styleId="1642">
    <w:name w:val="endnote reference"/>
    <w:basedOn w:val="1473"/>
    <w:uiPriority w:val="99"/>
    <w:semiHidden/>
    <w:unhideWhenUsed/>
    <w:rPr>
      <w:vertAlign w:val="superscript"/>
    </w:rPr>
  </w:style>
  <w:style w:type="paragraph" w:styleId="1643">
    <w:name w:val="toc 1"/>
    <w:basedOn w:val="1472"/>
    <w:next w:val="1472"/>
    <w:uiPriority w:val="39"/>
    <w:unhideWhenUsed/>
    <w:pPr>
      <w:ind w:left="0" w:right="0" w:firstLine="0"/>
      <w:spacing w:after="57"/>
    </w:pPr>
  </w:style>
  <w:style w:type="paragraph" w:styleId="1644">
    <w:name w:val="toc 2"/>
    <w:basedOn w:val="1472"/>
    <w:next w:val="1472"/>
    <w:uiPriority w:val="39"/>
    <w:unhideWhenUsed/>
    <w:pPr>
      <w:ind w:left="283" w:right="0" w:firstLine="0"/>
      <w:spacing w:after="57"/>
    </w:pPr>
  </w:style>
  <w:style w:type="paragraph" w:styleId="1645">
    <w:name w:val="toc 3"/>
    <w:basedOn w:val="1472"/>
    <w:next w:val="1472"/>
    <w:uiPriority w:val="39"/>
    <w:unhideWhenUsed/>
    <w:pPr>
      <w:ind w:left="567" w:right="0" w:firstLine="0"/>
      <w:spacing w:after="57"/>
    </w:pPr>
  </w:style>
  <w:style w:type="paragraph" w:styleId="1646">
    <w:name w:val="toc 4"/>
    <w:basedOn w:val="1472"/>
    <w:next w:val="1472"/>
    <w:uiPriority w:val="39"/>
    <w:unhideWhenUsed/>
    <w:pPr>
      <w:ind w:left="850" w:right="0" w:firstLine="0"/>
      <w:spacing w:after="57"/>
    </w:pPr>
  </w:style>
  <w:style w:type="paragraph" w:styleId="1647">
    <w:name w:val="toc 5"/>
    <w:basedOn w:val="1472"/>
    <w:next w:val="1472"/>
    <w:uiPriority w:val="39"/>
    <w:unhideWhenUsed/>
    <w:pPr>
      <w:ind w:left="1134" w:right="0" w:firstLine="0"/>
      <w:spacing w:after="57"/>
    </w:pPr>
  </w:style>
  <w:style w:type="paragraph" w:styleId="1648">
    <w:name w:val="toc 6"/>
    <w:basedOn w:val="1472"/>
    <w:next w:val="1472"/>
    <w:uiPriority w:val="39"/>
    <w:unhideWhenUsed/>
    <w:pPr>
      <w:ind w:left="1417" w:right="0" w:firstLine="0"/>
      <w:spacing w:after="57"/>
    </w:pPr>
  </w:style>
  <w:style w:type="paragraph" w:styleId="1649">
    <w:name w:val="toc 7"/>
    <w:basedOn w:val="1472"/>
    <w:next w:val="1472"/>
    <w:uiPriority w:val="39"/>
    <w:unhideWhenUsed/>
    <w:pPr>
      <w:ind w:left="1701" w:right="0" w:firstLine="0"/>
      <w:spacing w:after="57"/>
    </w:pPr>
  </w:style>
  <w:style w:type="paragraph" w:styleId="1650">
    <w:name w:val="toc 8"/>
    <w:basedOn w:val="1472"/>
    <w:next w:val="1472"/>
    <w:uiPriority w:val="39"/>
    <w:unhideWhenUsed/>
    <w:pPr>
      <w:ind w:left="1984" w:right="0" w:firstLine="0"/>
      <w:spacing w:after="57"/>
    </w:pPr>
  </w:style>
  <w:style w:type="paragraph" w:styleId="1651">
    <w:name w:val="toc 9"/>
    <w:basedOn w:val="1472"/>
    <w:next w:val="1472"/>
    <w:uiPriority w:val="39"/>
    <w:unhideWhenUsed/>
    <w:pPr>
      <w:ind w:left="2268" w:right="0" w:firstLine="0"/>
      <w:spacing w:after="57"/>
    </w:pPr>
  </w:style>
  <w:style w:type="paragraph" w:styleId="1652">
    <w:name w:val="TOC Heading"/>
    <w:uiPriority w:val="39"/>
    <w:unhideWhenUsed/>
  </w:style>
  <w:style w:type="paragraph" w:styleId="1653">
    <w:name w:val="table of figures"/>
    <w:basedOn w:val="1472"/>
    <w:next w:val="1472"/>
    <w:uiPriority w:val="99"/>
    <w:unhideWhenUsed/>
    <w:pPr>
      <w:spacing w:after="0" w:afterAutospacing="0"/>
    </w:pPr>
  </w:style>
</w:styles>
</file>

<file path=word/glossary/webSettings.xml><?xml version="1.0" encoding="utf-8"?>
<w:webSettings xmlns:w="http://schemas.openxmlformats.org/wordprocessingml/2006/main">
  <w:optimizeForBrowser/>
</w:webSetting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>*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</dc:creator>
  <cp:revision>32</cp:revision>
  <dcterms:created xsi:type="dcterms:W3CDTF">2022-03-15T08:22:00Z</dcterms:created>
  <dcterms:modified xsi:type="dcterms:W3CDTF">2024-12-09T07:42:59Z</dcterms:modified>
  <cp:version>917504</cp:version>
</cp:coreProperties>
</file>